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02B5CC" w14:textId="77777777" w:rsidR="00551793" w:rsidRDefault="00551793" w:rsidP="0092159F">
      <w:pPr>
        <w:jc w:val="both"/>
        <w:rPr>
          <w:noProof/>
          <w:lang w:eastAsia="en-AU"/>
        </w:rPr>
      </w:pPr>
    </w:p>
    <w:p w14:paraId="3F02B5CD" w14:textId="77777777" w:rsidR="00551793" w:rsidRDefault="00551793" w:rsidP="0092159F">
      <w:pPr>
        <w:jc w:val="both"/>
        <w:rPr>
          <w:noProof/>
          <w:lang w:eastAsia="en-AU"/>
        </w:rPr>
      </w:pPr>
    </w:p>
    <w:p w14:paraId="3F02B5CE" w14:textId="77777777" w:rsidR="00551793" w:rsidRDefault="00551793" w:rsidP="0092159F">
      <w:pPr>
        <w:jc w:val="both"/>
        <w:rPr>
          <w:noProof/>
          <w:lang w:eastAsia="en-AU"/>
        </w:rPr>
      </w:pPr>
    </w:p>
    <w:p w14:paraId="3F02B5CF" w14:textId="77777777" w:rsidR="00551793" w:rsidRDefault="00551793" w:rsidP="0092159F">
      <w:pPr>
        <w:jc w:val="both"/>
        <w:rPr>
          <w:noProof/>
          <w:lang w:eastAsia="en-AU"/>
        </w:rPr>
      </w:pPr>
    </w:p>
    <w:p w14:paraId="3F02B5D0" w14:textId="77777777" w:rsidR="0092159F" w:rsidRPr="00B00F5D" w:rsidRDefault="0092159F" w:rsidP="005E3FF9">
      <w:pPr>
        <w:tabs>
          <w:tab w:val="left" w:pos="5103"/>
        </w:tabs>
        <w:jc w:val="both"/>
        <w:rPr>
          <w:rFonts w:ascii="Arial" w:hAnsi="Arial" w:cs="Arial"/>
        </w:rPr>
      </w:pPr>
      <w:r w:rsidRPr="003068B6">
        <w:rPr>
          <w:noProof/>
          <w:lang w:eastAsia="en-AU"/>
        </w:rPr>
        <w:t xml:space="preserve"> </w:t>
      </w:r>
    </w:p>
    <w:p w14:paraId="3F02B5D1" w14:textId="2D40EA2A" w:rsidR="0092159F" w:rsidRPr="00AB6C4E" w:rsidRDefault="00BB2405" w:rsidP="0092159F">
      <w:pPr>
        <w:pStyle w:val="Title"/>
        <w:jc w:val="right"/>
        <w:rPr>
          <w:rFonts w:ascii="Arial" w:hAnsi="Arial" w:cs="Arial"/>
          <w:b/>
        </w:rPr>
      </w:pPr>
      <w:r w:rsidRPr="00AB6C4E">
        <w:rPr>
          <w:noProof/>
          <w:lang w:eastAsia="en-AU"/>
        </w:rPr>
        <mc:AlternateContent>
          <mc:Choice Requires="wps">
            <w:drawing>
              <wp:anchor distT="0" distB="0" distL="114300" distR="114300" simplePos="0" relativeHeight="251657216" behindDoc="0" locked="0" layoutInCell="1" allowOverlap="1" wp14:anchorId="3F02C079" wp14:editId="4F8738FB">
                <wp:simplePos x="0" y="0"/>
                <wp:positionH relativeFrom="column">
                  <wp:posOffset>-209550</wp:posOffset>
                </wp:positionH>
                <wp:positionV relativeFrom="paragraph">
                  <wp:posOffset>634365</wp:posOffset>
                </wp:positionV>
                <wp:extent cx="6400800" cy="52387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5238750"/>
                        </a:xfrm>
                        <a:prstGeom prst="rect">
                          <a:avLst/>
                        </a:prstGeom>
                        <a:solidFill>
                          <a:schemeClr val="tx2">
                            <a:lumMod val="40000"/>
                            <a:lumOff val="60000"/>
                            <a:alpha val="56000"/>
                          </a:schemeClr>
                        </a:solidFill>
                        <a:ln w="9525">
                          <a:noFill/>
                          <a:miter lim="800000"/>
                          <a:headEnd/>
                          <a:tailEnd/>
                        </a:ln>
                      </wps:spPr>
                      <wps:txbx>
                        <w:txbxContent>
                          <w:p w14:paraId="3F02C0A8" w14:textId="60230089" w:rsidR="0048427B" w:rsidRPr="00AB6C4E" w:rsidRDefault="0048427B" w:rsidP="00716C53">
                            <w:pPr>
                              <w:rPr>
                                <w:rFonts w:ascii="Arial" w:hAnsi="Arial" w:cs="Arial"/>
                                <w:b/>
                                <w:sz w:val="72"/>
                                <w:szCs w:val="72"/>
                              </w:rPr>
                            </w:pPr>
                            <w:r w:rsidRPr="00551793">
                              <w:rPr>
                                <w:rFonts w:ascii="Arial" w:hAnsi="Arial" w:cs="Arial"/>
                                <w:b/>
                                <w:sz w:val="72"/>
                                <w:szCs w:val="72"/>
                              </w:rPr>
                              <w:t>Mindarie to Burns Beach Dual Use Path</w:t>
                            </w:r>
                            <w:r>
                              <w:rPr>
                                <w:rFonts w:ascii="Arial" w:hAnsi="Arial" w:cs="Arial"/>
                                <w:b/>
                                <w:sz w:val="72"/>
                                <w:szCs w:val="72"/>
                              </w:rPr>
                              <w:t xml:space="preserve"> - </w:t>
                            </w:r>
                            <w:r w:rsidRPr="00551793">
                              <w:rPr>
                                <w:rFonts w:ascii="Arial" w:hAnsi="Arial" w:cs="Arial"/>
                                <w:b/>
                                <w:sz w:val="72"/>
                                <w:szCs w:val="72"/>
                              </w:rPr>
                              <w:t>Tamala</w:t>
                            </w:r>
                            <w:r>
                              <w:rPr>
                                <w:rFonts w:ascii="Arial" w:hAnsi="Arial" w:cs="Arial"/>
                                <w:b/>
                                <w:sz w:val="72"/>
                                <w:szCs w:val="72"/>
                              </w:rPr>
                              <w:t xml:space="preserve"> Conservation Park</w:t>
                            </w:r>
                            <w:r w:rsidR="0058267D">
                              <w:rPr>
                                <w:rFonts w:ascii="Arial" w:hAnsi="Arial" w:cs="Arial"/>
                                <w:b/>
                                <w:sz w:val="72"/>
                                <w:szCs w:val="72"/>
                              </w:rPr>
                              <w:t xml:space="preserve"> Amendment</w:t>
                            </w:r>
                            <w:r>
                              <w:rPr>
                                <w:rFonts w:ascii="Arial" w:hAnsi="Arial" w:cs="Arial"/>
                                <w:b/>
                                <w:sz w:val="72"/>
                                <w:szCs w:val="72"/>
                              </w:rPr>
                              <w:t xml:space="preserve"> </w:t>
                            </w:r>
                            <w:r w:rsidRPr="00551793">
                              <w:rPr>
                                <w:rFonts w:ascii="Arial" w:hAnsi="Arial" w:cs="Arial"/>
                                <w:b/>
                                <w:sz w:val="72"/>
                                <w:szCs w:val="72"/>
                              </w:rPr>
                              <w:t>Revegetation Plan CPS 8220</w:t>
                            </w:r>
                            <w:r>
                              <w:rPr>
                                <w:rFonts w:ascii="Arial" w:hAnsi="Arial" w:cs="Arial"/>
                                <w:b/>
                                <w:sz w:val="72"/>
                                <w:szCs w:val="72"/>
                              </w:rPr>
                              <w:t>/</w:t>
                            </w:r>
                            <w:r w:rsidR="00975E98">
                              <w:rPr>
                                <w:rFonts w:ascii="Arial" w:hAnsi="Arial" w:cs="Arial"/>
                                <w:b/>
                                <w:sz w:val="72"/>
                                <w:szCs w:val="72"/>
                              </w:rPr>
                              <w:t>3</w:t>
                            </w:r>
                          </w:p>
                          <w:p w14:paraId="3F02C0A9" w14:textId="77777777" w:rsidR="0048427B" w:rsidRPr="00AB6C4E" w:rsidRDefault="0048427B" w:rsidP="00716C53">
                            <w:pPr>
                              <w:rPr>
                                <w:rFonts w:ascii="Arial" w:hAnsi="Arial" w:cs="Arial"/>
                                <w:b/>
                                <w:sz w:val="48"/>
                                <w:szCs w:val="48"/>
                              </w:rPr>
                            </w:pPr>
                          </w:p>
                          <w:p w14:paraId="4C5B38D5" w14:textId="39D86CC6" w:rsidR="0058267D" w:rsidRDefault="0058267D" w:rsidP="00716C53">
                            <w:pPr>
                              <w:rPr>
                                <w:rFonts w:ascii="Arial" w:hAnsi="Arial" w:cs="Arial"/>
                                <w:b/>
                                <w:sz w:val="48"/>
                                <w:szCs w:val="48"/>
                              </w:rPr>
                            </w:pPr>
                            <w:r>
                              <w:rPr>
                                <w:rFonts w:ascii="Arial" w:hAnsi="Arial" w:cs="Arial"/>
                                <w:b/>
                                <w:sz w:val="48"/>
                                <w:szCs w:val="48"/>
                              </w:rPr>
                              <w:t>April 2025</w:t>
                            </w:r>
                          </w:p>
                          <w:p w14:paraId="5AED9E5D" w14:textId="77777777" w:rsidR="00BB2405" w:rsidRPr="00BB2405" w:rsidRDefault="00BB2405" w:rsidP="00716C53">
                            <w:pPr>
                              <w:rPr>
                                <w:rFonts w:ascii="Arial" w:hAnsi="Arial" w:cs="Arial"/>
                                <w:b/>
                                <w:sz w:val="48"/>
                                <w:szCs w:val="48"/>
                              </w:rPr>
                            </w:pPr>
                            <w:r w:rsidRPr="00BB2405">
                              <w:rPr>
                                <w:rFonts w:ascii="Arial" w:hAnsi="Arial" w:cs="Arial"/>
                                <w:b/>
                                <w:sz w:val="48"/>
                                <w:szCs w:val="48"/>
                              </w:rPr>
                              <w:t> </w:t>
                            </w:r>
                          </w:p>
                          <w:p w14:paraId="68E139D0" w14:textId="77777777" w:rsidR="00BB2405" w:rsidRPr="00BB2405" w:rsidRDefault="00BB2405" w:rsidP="00716C53">
                            <w:pPr>
                              <w:rPr>
                                <w:rFonts w:ascii="Arial" w:hAnsi="Arial" w:cs="Arial"/>
                                <w:b/>
                                <w:sz w:val="48"/>
                                <w:szCs w:val="48"/>
                              </w:rPr>
                            </w:pPr>
                            <w:r w:rsidRPr="00BB2405">
                              <w:rPr>
                                <w:rFonts w:ascii="Arial" w:hAnsi="Arial" w:cs="Arial"/>
                                <w:b/>
                                <w:sz w:val="48"/>
                                <w:szCs w:val="48"/>
                              </w:rPr>
                              <w:t>Lot 9505 on DP 52070 </w:t>
                            </w:r>
                          </w:p>
                          <w:p w14:paraId="3F02C0AA" w14:textId="713D00F9" w:rsidR="0048427B" w:rsidRPr="00AB6C4E" w:rsidRDefault="0048427B" w:rsidP="0092159F">
                            <w:pPr>
                              <w:jc w:val="right"/>
                              <w:rPr>
                                <w:rFonts w:ascii="Arial" w:hAnsi="Arial" w:cs="Arial"/>
                                <w:b/>
                                <w:sz w:val="48"/>
                                <w:szCs w:val="48"/>
                              </w:rPr>
                            </w:pPr>
                            <w:r>
                              <w:rPr>
                                <w:rFonts w:ascii="Arial" w:hAnsi="Arial" w:cs="Arial"/>
                                <w:b/>
                                <w:sz w:val="48"/>
                                <w:szCs w:val="4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F02C079" id="_x0000_t202" coordsize="21600,21600" o:spt="202" path="m,l,21600r21600,l21600,xe">
                <v:stroke joinstyle="miter"/>
                <v:path gradientshapeok="t" o:connecttype="rect"/>
              </v:shapetype>
              <v:shape id="Text Box 2" o:spid="_x0000_s1026" type="#_x0000_t202" style="position:absolute;left:0;text-align:left;margin-left:-16.5pt;margin-top:49.95pt;width:7in;height:41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" fillcolor="#8db3e2 [1311]" stroked="f">
                <v:fill opacity="36751f"/>
                <v:textbox>
                  <w:txbxContent>
                    <w:p w14:paraId="3F02C0A8" w14:textId="60230089" w:rsidR="0048427B" w:rsidRPr="00AB6C4E" w:rsidRDefault="0048427B" w:rsidP="00716C53">
                      <w:pPr>
                        <w:rPr>
                          <w:rFonts w:ascii="Arial" w:hAnsi="Arial" w:cs="Arial"/>
                          <w:b/>
                          <w:sz w:val="72"/>
                          <w:szCs w:val="72"/>
                        </w:rPr>
                      </w:pPr>
                      <w:r w:rsidRPr="00551793">
                        <w:rPr>
                          <w:rFonts w:ascii="Arial" w:hAnsi="Arial" w:cs="Arial"/>
                          <w:b/>
                          <w:sz w:val="72"/>
                          <w:szCs w:val="72"/>
                        </w:rPr>
                        <w:t>Mindarie to Burns Beach Dual Use Path</w:t>
                      </w:r>
                      <w:r>
                        <w:rPr>
                          <w:rFonts w:ascii="Arial" w:hAnsi="Arial" w:cs="Arial"/>
                          <w:b/>
                          <w:sz w:val="72"/>
                          <w:szCs w:val="72"/>
                        </w:rPr>
                        <w:t xml:space="preserve"> - </w:t>
                      </w:r>
                      <w:r w:rsidRPr="00551793">
                        <w:rPr>
                          <w:rFonts w:ascii="Arial" w:hAnsi="Arial" w:cs="Arial"/>
                          <w:b/>
                          <w:sz w:val="72"/>
                          <w:szCs w:val="72"/>
                        </w:rPr>
                        <w:t>Tamala</w:t>
                      </w:r>
                      <w:r>
                        <w:rPr>
                          <w:rFonts w:ascii="Arial" w:hAnsi="Arial" w:cs="Arial"/>
                          <w:b/>
                          <w:sz w:val="72"/>
                          <w:szCs w:val="72"/>
                        </w:rPr>
                        <w:t xml:space="preserve"> Conservation Park</w:t>
                      </w:r>
                      <w:r w:rsidR="0058267D">
                        <w:rPr>
                          <w:rFonts w:ascii="Arial" w:hAnsi="Arial" w:cs="Arial"/>
                          <w:b/>
                          <w:sz w:val="72"/>
                          <w:szCs w:val="72"/>
                        </w:rPr>
                        <w:t xml:space="preserve"> Amendment</w:t>
                      </w:r>
                      <w:r>
                        <w:rPr>
                          <w:rFonts w:ascii="Arial" w:hAnsi="Arial" w:cs="Arial"/>
                          <w:b/>
                          <w:sz w:val="72"/>
                          <w:szCs w:val="72"/>
                        </w:rPr>
                        <w:t xml:space="preserve"> </w:t>
                      </w:r>
                      <w:r w:rsidRPr="00551793">
                        <w:rPr>
                          <w:rFonts w:ascii="Arial" w:hAnsi="Arial" w:cs="Arial"/>
                          <w:b/>
                          <w:sz w:val="72"/>
                          <w:szCs w:val="72"/>
                        </w:rPr>
                        <w:t>Revegetation Plan CPS 8220</w:t>
                      </w:r>
                      <w:r>
                        <w:rPr>
                          <w:rFonts w:ascii="Arial" w:hAnsi="Arial" w:cs="Arial"/>
                          <w:b/>
                          <w:sz w:val="72"/>
                          <w:szCs w:val="72"/>
                        </w:rPr>
                        <w:t>/</w:t>
                      </w:r>
                      <w:r w:rsidR="00975E98">
                        <w:rPr>
                          <w:rFonts w:ascii="Arial" w:hAnsi="Arial" w:cs="Arial"/>
                          <w:b/>
                          <w:sz w:val="72"/>
                          <w:szCs w:val="72"/>
                        </w:rPr>
                        <w:t>3</w:t>
                      </w:r>
                    </w:p>
                    <w:p w14:paraId="3F02C0A9" w14:textId="77777777" w:rsidR="0048427B" w:rsidRPr="00AB6C4E" w:rsidRDefault="0048427B" w:rsidP="00716C53">
                      <w:pPr>
                        <w:rPr>
                          <w:rFonts w:ascii="Arial" w:hAnsi="Arial" w:cs="Arial"/>
                          <w:b/>
                          <w:sz w:val="48"/>
                          <w:szCs w:val="48"/>
                        </w:rPr>
                      </w:pPr>
                    </w:p>
                    <w:p w14:paraId="4C5B38D5" w14:textId="39D86CC6" w:rsidR="0058267D" w:rsidRDefault="0058267D" w:rsidP="00716C53">
                      <w:pPr>
                        <w:rPr>
                          <w:rFonts w:ascii="Arial" w:hAnsi="Arial" w:cs="Arial"/>
                          <w:b/>
                          <w:sz w:val="48"/>
                          <w:szCs w:val="48"/>
                        </w:rPr>
                      </w:pPr>
                      <w:r>
                        <w:rPr>
                          <w:rFonts w:ascii="Arial" w:hAnsi="Arial" w:cs="Arial"/>
                          <w:b/>
                          <w:sz w:val="48"/>
                          <w:szCs w:val="48"/>
                        </w:rPr>
                        <w:t>April 2025</w:t>
                      </w:r>
                    </w:p>
                    <w:p w14:paraId="5AED9E5D" w14:textId="77777777" w:rsidR="00BB2405" w:rsidRPr="00BB2405" w:rsidRDefault="00BB2405" w:rsidP="00716C53">
                      <w:pPr>
                        <w:rPr>
                          <w:rFonts w:ascii="Arial" w:hAnsi="Arial" w:cs="Arial"/>
                          <w:b/>
                          <w:sz w:val="48"/>
                          <w:szCs w:val="48"/>
                        </w:rPr>
                      </w:pPr>
                      <w:r w:rsidRPr="00BB2405">
                        <w:rPr>
                          <w:rFonts w:ascii="Arial" w:hAnsi="Arial" w:cs="Arial"/>
                          <w:b/>
                          <w:sz w:val="48"/>
                          <w:szCs w:val="48"/>
                        </w:rPr>
                        <w:t> </w:t>
                      </w:r>
                    </w:p>
                    <w:p w14:paraId="68E139D0" w14:textId="77777777" w:rsidR="00BB2405" w:rsidRPr="00BB2405" w:rsidRDefault="00BB2405" w:rsidP="00716C53">
                      <w:pPr>
                        <w:rPr>
                          <w:rFonts w:ascii="Arial" w:hAnsi="Arial" w:cs="Arial"/>
                          <w:b/>
                          <w:sz w:val="48"/>
                          <w:szCs w:val="48"/>
                        </w:rPr>
                      </w:pPr>
                      <w:r w:rsidRPr="00BB2405">
                        <w:rPr>
                          <w:rFonts w:ascii="Arial" w:hAnsi="Arial" w:cs="Arial"/>
                          <w:b/>
                          <w:sz w:val="48"/>
                          <w:szCs w:val="48"/>
                        </w:rPr>
                        <w:t>Lot 9505 on DP 52070 </w:t>
                      </w:r>
                    </w:p>
                    <w:p w14:paraId="3F02C0AA" w14:textId="713D00F9" w:rsidR="0048427B" w:rsidRPr="00AB6C4E" w:rsidRDefault="0048427B" w:rsidP="0092159F">
                      <w:pPr>
                        <w:jc w:val="right"/>
                        <w:rPr>
                          <w:rFonts w:ascii="Arial" w:hAnsi="Arial" w:cs="Arial"/>
                          <w:b/>
                          <w:sz w:val="48"/>
                          <w:szCs w:val="48"/>
                        </w:rPr>
                      </w:pPr>
                      <w:r>
                        <w:rPr>
                          <w:rFonts w:ascii="Arial" w:hAnsi="Arial" w:cs="Arial"/>
                          <w:b/>
                          <w:sz w:val="48"/>
                          <w:szCs w:val="48"/>
                        </w:rPr>
                        <w:t xml:space="preserve"> </w:t>
                      </w:r>
                    </w:p>
                  </w:txbxContent>
                </v:textbox>
              </v:shape>
            </w:pict>
          </mc:Fallback>
        </mc:AlternateContent>
      </w:r>
    </w:p>
    <w:p w14:paraId="3F02B5D2" w14:textId="7CE30B99" w:rsidR="0092159F" w:rsidRDefault="0092159F" w:rsidP="0092159F">
      <w:pPr>
        <w:rPr>
          <w:lang w:val="en-US" w:eastAsia="ja-JP"/>
        </w:rPr>
      </w:pPr>
    </w:p>
    <w:p w14:paraId="3F02B5D3" w14:textId="77777777" w:rsidR="0092159F" w:rsidRPr="00AB6C4E" w:rsidRDefault="0092159F" w:rsidP="0092159F">
      <w:pPr>
        <w:rPr>
          <w:lang w:val="en-US" w:eastAsia="ja-JP"/>
        </w:rPr>
      </w:pPr>
    </w:p>
    <w:p w14:paraId="3F02B5D4" w14:textId="77777777" w:rsidR="0092159F" w:rsidRDefault="0092159F" w:rsidP="0092159F">
      <w:pPr>
        <w:rPr>
          <w:rFonts w:asciiTheme="majorHAnsi" w:eastAsiaTheme="majorEastAsia" w:hAnsiTheme="majorHAnsi" w:cstheme="majorBidi"/>
          <w:color w:val="365F91" w:themeColor="accent1" w:themeShade="BF"/>
          <w:sz w:val="28"/>
          <w:szCs w:val="28"/>
          <w:lang w:val="en-US" w:eastAsia="ja-JP"/>
        </w:rPr>
      </w:pPr>
      <w:r>
        <w:br w:type="page"/>
      </w:r>
    </w:p>
    <w:bookmarkStart w:id="0" w:name="_Toc524523295" w:displacedByCustomXml="next"/>
    <w:sdt>
      <w:sdtPr>
        <w:rPr>
          <w:rFonts w:asciiTheme="minorHAnsi" w:eastAsiaTheme="minorEastAsia" w:hAnsiTheme="minorHAnsi" w:cstheme="minorBidi"/>
          <w:b/>
          <w:bCs/>
          <w:color w:val="auto"/>
          <w:spacing w:val="0"/>
          <w:kern w:val="0"/>
          <w:sz w:val="22"/>
          <w:szCs w:val="22"/>
          <w:lang w:val="en-AU" w:eastAsia="en-US"/>
        </w:rPr>
        <w:id w:val="-477683381"/>
        <w:docPartObj>
          <w:docPartGallery w:val="Table of Contents"/>
          <w:docPartUnique/>
        </w:docPartObj>
      </w:sdtPr>
      <w:sdtEndPr>
        <w:rPr>
          <w:b w:val="0"/>
          <w:bCs w:val="0"/>
          <w:noProof/>
        </w:rPr>
      </w:sdtEndPr>
      <w:sdtContent>
        <w:p w14:paraId="3F02B5D5" w14:textId="77777777" w:rsidR="00C232C9" w:rsidRPr="009D7E3D" w:rsidRDefault="00C232C9">
          <w:pPr>
            <w:pStyle w:val="Title"/>
            <w:rPr>
              <w:rFonts w:ascii="Arial" w:hAnsi="Arial" w:cs="Arial"/>
              <w:sz w:val="24"/>
              <w:szCs w:val="24"/>
            </w:rPr>
          </w:pPr>
          <w:r w:rsidRPr="009D7E3D">
            <w:rPr>
              <w:rFonts w:ascii="Arial" w:hAnsi="Arial" w:cs="Arial"/>
              <w:sz w:val="24"/>
              <w:szCs w:val="24"/>
            </w:rPr>
            <w:t>Contents</w:t>
          </w:r>
        </w:p>
        <w:p w14:paraId="3F02B5D6" w14:textId="1A58A7D8" w:rsidR="00B82B58" w:rsidRDefault="00C232C9">
          <w:pPr>
            <w:pStyle w:val="TOC1"/>
            <w:rPr>
              <w:rFonts w:eastAsiaTheme="minorEastAsia"/>
              <w:noProof/>
              <w:lang w:eastAsia="en-AU"/>
            </w:rPr>
          </w:pPr>
          <w:r>
            <w:fldChar w:fldCharType="begin"/>
          </w:r>
          <w:r>
            <w:instrText xml:space="preserve"> TOC \o "1-3" \h \z \u </w:instrText>
          </w:r>
          <w:r>
            <w:fldChar w:fldCharType="separate"/>
          </w:r>
          <w:hyperlink w:anchor="_Toc2159270" w:history="1">
            <w:r w:rsidR="00B82B58" w:rsidRPr="00F02E12">
              <w:rPr>
                <w:rStyle w:val="Hyperlink"/>
                <w:noProof/>
              </w:rPr>
              <w:t>1.</w:t>
            </w:r>
            <w:r w:rsidR="00B82B58">
              <w:rPr>
                <w:rFonts w:eastAsiaTheme="minorEastAsia"/>
                <w:noProof/>
                <w:lang w:eastAsia="en-AU"/>
              </w:rPr>
              <w:tab/>
            </w:r>
            <w:r w:rsidR="00B82B58" w:rsidRPr="00F02E12">
              <w:rPr>
                <w:rStyle w:val="Hyperlink"/>
                <w:noProof/>
              </w:rPr>
              <w:t>Introduction</w:t>
            </w:r>
            <w:r w:rsidR="00B82B58">
              <w:rPr>
                <w:noProof/>
                <w:webHidden/>
              </w:rPr>
              <w:tab/>
            </w:r>
            <w:r w:rsidR="00B82B58">
              <w:rPr>
                <w:noProof/>
                <w:webHidden/>
              </w:rPr>
              <w:fldChar w:fldCharType="begin"/>
            </w:r>
            <w:r w:rsidR="00B82B58">
              <w:rPr>
                <w:noProof/>
                <w:webHidden/>
              </w:rPr>
              <w:instrText xml:space="preserve"> PAGEREF _Toc2159270 \h </w:instrText>
            </w:r>
            <w:r w:rsidR="00B82B58">
              <w:rPr>
                <w:noProof/>
                <w:webHidden/>
              </w:rPr>
            </w:r>
            <w:r w:rsidR="00B82B58">
              <w:rPr>
                <w:noProof/>
                <w:webHidden/>
              </w:rPr>
              <w:fldChar w:fldCharType="separate"/>
            </w:r>
            <w:r w:rsidR="0057480B">
              <w:rPr>
                <w:noProof/>
                <w:webHidden/>
              </w:rPr>
              <w:t>2</w:t>
            </w:r>
            <w:r w:rsidR="00B82B58">
              <w:rPr>
                <w:noProof/>
                <w:webHidden/>
              </w:rPr>
              <w:fldChar w:fldCharType="end"/>
            </w:r>
          </w:hyperlink>
        </w:p>
        <w:p w14:paraId="3F02B5D7" w14:textId="2E2A983F" w:rsidR="00B82B58" w:rsidRDefault="00B82B58">
          <w:pPr>
            <w:pStyle w:val="TOC1"/>
            <w:rPr>
              <w:rFonts w:eastAsiaTheme="minorEastAsia"/>
              <w:noProof/>
              <w:lang w:eastAsia="en-AU"/>
            </w:rPr>
          </w:pPr>
          <w:hyperlink w:anchor="_Toc2159271" w:history="1">
            <w:r w:rsidRPr="00F02E12">
              <w:rPr>
                <w:rStyle w:val="Hyperlink"/>
                <w:noProof/>
              </w:rPr>
              <w:t>2.</w:t>
            </w:r>
            <w:r>
              <w:rPr>
                <w:rFonts w:eastAsiaTheme="minorEastAsia"/>
                <w:noProof/>
                <w:lang w:eastAsia="en-AU"/>
              </w:rPr>
              <w:tab/>
            </w:r>
            <w:r w:rsidRPr="00F02E12">
              <w:rPr>
                <w:rStyle w:val="Hyperlink"/>
                <w:noProof/>
              </w:rPr>
              <w:t>Existing Environment</w:t>
            </w:r>
            <w:r>
              <w:rPr>
                <w:noProof/>
                <w:webHidden/>
              </w:rPr>
              <w:tab/>
            </w:r>
            <w:r>
              <w:rPr>
                <w:noProof/>
                <w:webHidden/>
              </w:rPr>
              <w:fldChar w:fldCharType="begin"/>
            </w:r>
            <w:r>
              <w:rPr>
                <w:noProof/>
                <w:webHidden/>
              </w:rPr>
              <w:instrText xml:space="preserve"> PAGEREF _Toc2159271 \h </w:instrText>
            </w:r>
            <w:r>
              <w:rPr>
                <w:noProof/>
                <w:webHidden/>
              </w:rPr>
            </w:r>
            <w:r>
              <w:rPr>
                <w:noProof/>
                <w:webHidden/>
              </w:rPr>
              <w:fldChar w:fldCharType="separate"/>
            </w:r>
            <w:r w:rsidR="0057480B">
              <w:rPr>
                <w:noProof/>
                <w:webHidden/>
              </w:rPr>
              <w:t>3</w:t>
            </w:r>
            <w:r>
              <w:rPr>
                <w:noProof/>
                <w:webHidden/>
              </w:rPr>
              <w:fldChar w:fldCharType="end"/>
            </w:r>
          </w:hyperlink>
        </w:p>
        <w:p w14:paraId="3F02B5D8" w14:textId="579F9101" w:rsidR="00B82B58" w:rsidRDefault="00B82B58">
          <w:pPr>
            <w:pStyle w:val="TOC2"/>
            <w:rPr>
              <w:rFonts w:eastAsiaTheme="minorEastAsia"/>
              <w:lang w:eastAsia="en-AU"/>
            </w:rPr>
          </w:pPr>
          <w:hyperlink w:anchor="_Toc2159272" w:history="1">
            <w:r w:rsidRPr="00F02E12">
              <w:rPr>
                <w:rStyle w:val="Hyperlink"/>
              </w:rPr>
              <w:t>2.1</w:t>
            </w:r>
            <w:r>
              <w:rPr>
                <w:rFonts w:eastAsiaTheme="minorEastAsia"/>
                <w:lang w:eastAsia="en-AU"/>
              </w:rPr>
              <w:tab/>
            </w:r>
            <w:r w:rsidRPr="00F02E12">
              <w:rPr>
                <w:rStyle w:val="Hyperlink"/>
              </w:rPr>
              <w:t>Land Tenure and Zoning</w:t>
            </w:r>
            <w:r>
              <w:rPr>
                <w:webHidden/>
              </w:rPr>
              <w:tab/>
            </w:r>
            <w:r>
              <w:rPr>
                <w:webHidden/>
              </w:rPr>
              <w:fldChar w:fldCharType="begin"/>
            </w:r>
            <w:r>
              <w:rPr>
                <w:webHidden/>
              </w:rPr>
              <w:instrText xml:space="preserve"> PAGEREF _Toc2159272 \h </w:instrText>
            </w:r>
            <w:r>
              <w:rPr>
                <w:webHidden/>
              </w:rPr>
            </w:r>
            <w:r>
              <w:rPr>
                <w:webHidden/>
              </w:rPr>
              <w:fldChar w:fldCharType="separate"/>
            </w:r>
            <w:r w:rsidR="0057480B">
              <w:rPr>
                <w:webHidden/>
              </w:rPr>
              <w:t>3</w:t>
            </w:r>
            <w:r>
              <w:rPr>
                <w:webHidden/>
              </w:rPr>
              <w:fldChar w:fldCharType="end"/>
            </w:r>
          </w:hyperlink>
        </w:p>
        <w:p w14:paraId="3F02B5D9" w14:textId="282E9E07" w:rsidR="00B82B58" w:rsidRDefault="00B82B58">
          <w:pPr>
            <w:pStyle w:val="TOC2"/>
            <w:rPr>
              <w:rFonts w:eastAsiaTheme="minorEastAsia"/>
              <w:lang w:eastAsia="en-AU"/>
            </w:rPr>
          </w:pPr>
          <w:hyperlink w:anchor="_Toc2159273" w:history="1">
            <w:r w:rsidRPr="00F02E12">
              <w:rPr>
                <w:rStyle w:val="Hyperlink"/>
              </w:rPr>
              <w:t>2.2</w:t>
            </w:r>
            <w:r>
              <w:rPr>
                <w:rFonts w:eastAsiaTheme="minorEastAsia"/>
                <w:lang w:eastAsia="en-AU"/>
              </w:rPr>
              <w:tab/>
            </w:r>
            <w:r w:rsidRPr="00F02E12">
              <w:rPr>
                <w:rStyle w:val="Hyperlink"/>
              </w:rPr>
              <w:t>Vegetation and Flora</w:t>
            </w:r>
            <w:r>
              <w:rPr>
                <w:webHidden/>
              </w:rPr>
              <w:tab/>
            </w:r>
            <w:r>
              <w:rPr>
                <w:webHidden/>
              </w:rPr>
              <w:fldChar w:fldCharType="begin"/>
            </w:r>
            <w:r>
              <w:rPr>
                <w:webHidden/>
              </w:rPr>
              <w:instrText xml:space="preserve"> PAGEREF _Toc2159273 \h </w:instrText>
            </w:r>
            <w:r>
              <w:rPr>
                <w:webHidden/>
              </w:rPr>
            </w:r>
            <w:r>
              <w:rPr>
                <w:webHidden/>
              </w:rPr>
              <w:fldChar w:fldCharType="separate"/>
            </w:r>
            <w:r w:rsidR="0057480B">
              <w:rPr>
                <w:webHidden/>
              </w:rPr>
              <w:t>5</w:t>
            </w:r>
            <w:r>
              <w:rPr>
                <w:webHidden/>
              </w:rPr>
              <w:fldChar w:fldCharType="end"/>
            </w:r>
          </w:hyperlink>
        </w:p>
        <w:p w14:paraId="3F02B5DA" w14:textId="55504285" w:rsidR="00B82B58" w:rsidRDefault="00B82B58">
          <w:pPr>
            <w:pStyle w:val="TOC2"/>
            <w:rPr>
              <w:rFonts w:eastAsiaTheme="minorEastAsia"/>
              <w:lang w:eastAsia="en-AU"/>
            </w:rPr>
          </w:pPr>
          <w:hyperlink w:anchor="_Toc2159274" w:history="1">
            <w:r w:rsidRPr="00F02E12">
              <w:rPr>
                <w:rStyle w:val="Hyperlink"/>
              </w:rPr>
              <w:t>2.3</w:t>
            </w:r>
            <w:r>
              <w:rPr>
                <w:rFonts w:eastAsiaTheme="minorEastAsia"/>
                <w:lang w:eastAsia="en-AU"/>
              </w:rPr>
              <w:tab/>
            </w:r>
            <w:r w:rsidRPr="00F02E12">
              <w:rPr>
                <w:rStyle w:val="Hyperlink"/>
              </w:rPr>
              <w:t>Soil and Landforms</w:t>
            </w:r>
            <w:r>
              <w:rPr>
                <w:webHidden/>
              </w:rPr>
              <w:tab/>
            </w:r>
            <w:r>
              <w:rPr>
                <w:webHidden/>
              </w:rPr>
              <w:fldChar w:fldCharType="begin"/>
            </w:r>
            <w:r>
              <w:rPr>
                <w:webHidden/>
              </w:rPr>
              <w:instrText xml:space="preserve"> PAGEREF _Toc2159274 \h </w:instrText>
            </w:r>
            <w:r>
              <w:rPr>
                <w:webHidden/>
              </w:rPr>
            </w:r>
            <w:r>
              <w:rPr>
                <w:webHidden/>
              </w:rPr>
              <w:fldChar w:fldCharType="separate"/>
            </w:r>
            <w:r w:rsidR="0057480B">
              <w:rPr>
                <w:webHidden/>
              </w:rPr>
              <w:t>9</w:t>
            </w:r>
            <w:r>
              <w:rPr>
                <w:webHidden/>
              </w:rPr>
              <w:fldChar w:fldCharType="end"/>
            </w:r>
          </w:hyperlink>
        </w:p>
        <w:p w14:paraId="3F02B5DB" w14:textId="4DFC0F1E" w:rsidR="00B82B58" w:rsidRDefault="00B82B58">
          <w:pPr>
            <w:pStyle w:val="TOC2"/>
            <w:rPr>
              <w:rFonts w:eastAsiaTheme="minorEastAsia"/>
              <w:lang w:eastAsia="en-AU"/>
            </w:rPr>
          </w:pPr>
          <w:hyperlink w:anchor="_Toc2159275" w:history="1">
            <w:r w:rsidRPr="00F02E12">
              <w:rPr>
                <w:rStyle w:val="Hyperlink"/>
              </w:rPr>
              <w:t>2.4</w:t>
            </w:r>
            <w:r>
              <w:rPr>
                <w:rFonts w:eastAsiaTheme="minorEastAsia"/>
                <w:lang w:eastAsia="en-AU"/>
              </w:rPr>
              <w:tab/>
            </w:r>
            <w:r w:rsidRPr="00F02E12">
              <w:rPr>
                <w:rStyle w:val="Hyperlink"/>
              </w:rPr>
              <w:t>Hydrology</w:t>
            </w:r>
            <w:r>
              <w:rPr>
                <w:webHidden/>
              </w:rPr>
              <w:tab/>
            </w:r>
            <w:r>
              <w:rPr>
                <w:webHidden/>
              </w:rPr>
              <w:fldChar w:fldCharType="begin"/>
            </w:r>
            <w:r>
              <w:rPr>
                <w:webHidden/>
              </w:rPr>
              <w:instrText xml:space="preserve"> PAGEREF _Toc2159275 \h </w:instrText>
            </w:r>
            <w:r>
              <w:rPr>
                <w:webHidden/>
              </w:rPr>
            </w:r>
            <w:r>
              <w:rPr>
                <w:webHidden/>
              </w:rPr>
              <w:fldChar w:fldCharType="separate"/>
            </w:r>
            <w:r w:rsidR="0057480B">
              <w:rPr>
                <w:webHidden/>
              </w:rPr>
              <w:t>9</w:t>
            </w:r>
            <w:r>
              <w:rPr>
                <w:webHidden/>
              </w:rPr>
              <w:fldChar w:fldCharType="end"/>
            </w:r>
          </w:hyperlink>
        </w:p>
        <w:p w14:paraId="3F02B5DC" w14:textId="06E875AF" w:rsidR="00B82B58" w:rsidRDefault="00B82B58">
          <w:pPr>
            <w:pStyle w:val="TOC2"/>
            <w:rPr>
              <w:rFonts w:eastAsiaTheme="minorEastAsia"/>
              <w:lang w:eastAsia="en-AU"/>
            </w:rPr>
          </w:pPr>
          <w:hyperlink w:anchor="_Toc2159276" w:history="1">
            <w:r w:rsidRPr="00F02E12">
              <w:rPr>
                <w:rStyle w:val="Hyperlink"/>
              </w:rPr>
              <w:t>2.5</w:t>
            </w:r>
            <w:r>
              <w:rPr>
                <w:rFonts w:eastAsiaTheme="minorEastAsia"/>
                <w:lang w:eastAsia="en-AU"/>
              </w:rPr>
              <w:tab/>
            </w:r>
            <w:r w:rsidRPr="00F02E12">
              <w:rPr>
                <w:rStyle w:val="Hyperlink"/>
              </w:rPr>
              <w:t>Fauna</w:t>
            </w:r>
            <w:r>
              <w:rPr>
                <w:webHidden/>
              </w:rPr>
              <w:tab/>
            </w:r>
            <w:r>
              <w:rPr>
                <w:webHidden/>
              </w:rPr>
              <w:fldChar w:fldCharType="begin"/>
            </w:r>
            <w:r>
              <w:rPr>
                <w:webHidden/>
              </w:rPr>
              <w:instrText xml:space="preserve"> PAGEREF _Toc2159276 \h </w:instrText>
            </w:r>
            <w:r>
              <w:rPr>
                <w:webHidden/>
              </w:rPr>
            </w:r>
            <w:r>
              <w:rPr>
                <w:webHidden/>
              </w:rPr>
              <w:fldChar w:fldCharType="separate"/>
            </w:r>
            <w:r w:rsidR="0057480B">
              <w:rPr>
                <w:webHidden/>
              </w:rPr>
              <w:t>9</w:t>
            </w:r>
            <w:r>
              <w:rPr>
                <w:webHidden/>
              </w:rPr>
              <w:fldChar w:fldCharType="end"/>
            </w:r>
          </w:hyperlink>
        </w:p>
        <w:p w14:paraId="3F02B5DD" w14:textId="149C2207" w:rsidR="00B82B58" w:rsidRDefault="00B82B58">
          <w:pPr>
            <w:pStyle w:val="TOC1"/>
            <w:rPr>
              <w:rFonts w:eastAsiaTheme="minorEastAsia"/>
              <w:noProof/>
              <w:lang w:eastAsia="en-AU"/>
            </w:rPr>
          </w:pPr>
          <w:hyperlink w:anchor="_Toc2159277" w:history="1">
            <w:r w:rsidRPr="00F02E12">
              <w:rPr>
                <w:rStyle w:val="Hyperlink"/>
                <w:noProof/>
              </w:rPr>
              <w:t>3.</w:t>
            </w:r>
            <w:r>
              <w:rPr>
                <w:rFonts w:eastAsiaTheme="minorEastAsia"/>
                <w:noProof/>
                <w:lang w:eastAsia="en-AU"/>
              </w:rPr>
              <w:tab/>
            </w:r>
            <w:r w:rsidRPr="00F02E12">
              <w:rPr>
                <w:rStyle w:val="Hyperlink"/>
                <w:noProof/>
              </w:rPr>
              <w:t>Site History</w:t>
            </w:r>
            <w:r>
              <w:rPr>
                <w:noProof/>
                <w:webHidden/>
              </w:rPr>
              <w:tab/>
            </w:r>
            <w:r>
              <w:rPr>
                <w:noProof/>
                <w:webHidden/>
              </w:rPr>
              <w:fldChar w:fldCharType="begin"/>
            </w:r>
            <w:r>
              <w:rPr>
                <w:noProof/>
                <w:webHidden/>
              </w:rPr>
              <w:instrText xml:space="preserve"> PAGEREF _Toc2159277 \h </w:instrText>
            </w:r>
            <w:r>
              <w:rPr>
                <w:noProof/>
                <w:webHidden/>
              </w:rPr>
            </w:r>
            <w:r>
              <w:rPr>
                <w:noProof/>
                <w:webHidden/>
              </w:rPr>
              <w:fldChar w:fldCharType="separate"/>
            </w:r>
            <w:r w:rsidR="0057480B">
              <w:rPr>
                <w:noProof/>
                <w:webHidden/>
              </w:rPr>
              <w:t>10</w:t>
            </w:r>
            <w:r>
              <w:rPr>
                <w:noProof/>
                <w:webHidden/>
              </w:rPr>
              <w:fldChar w:fldCharType="end"/>
            </w:r>
          </w:hyperlink>
        </w:p>
        <w:p w14:paraId="3F02B5DE" w14:textId="4D1D0DE4" w:rsidR="00B82B58" w:rsidRDefault="00B82B58">
          <w:pPr>
            <w:pStyle w:val="TOC2"/>
            <w:rPr>
              <w:rFonts w:eastAsiaTheme="minorEastAsia"/>
              <w:lang w:eastAsia="en-AU"/>
            </w:rPr>
          </w:pPr>
          <w:hyperlink w:anchor="_Toc2159278" w:history="1">
            <w:r w:rsidRPr="00F02E12">
              <w:rPr>
                <w:rStyle w:val="Hyperlink"/>
              </w:rPr>
              <w:t>3.1</w:t>
            </w:r>
            <w:r>
              <w:rPr>
                <w:rFonts w:eastAsiaTheme="minorEastAsia"/>
                <w:lang w:eastAsia="en-AU"/>
              </w:rPr>
              <w:tab/>
            </w:r>
            <w:r w:rsidRPr="00F02E12">
              <w:rPr>
                <w:rStyle w:val="Hyperlink"/>
              </w:rPr>
              <w:t>Indigenous Heritage</w:t>
            </w:r>
            <w:r>
              <w:rPr>
                <w:webHidden/>
              </w:rPr>
              <w:tab/>
            </w:r>
            <w:r>
              <w:rPr>
                <w:webHidden/>
              </w:rPr>
              <w:fldChar w:fldCharType="begin"/>
            </w:r>
            <w:r>
              <w:rPr>
                <w:webHidden/>
              </w:rPr>
              <w:instrText xml:space="preserve"> PAGEREF _Toc2159278 \h </w:instrText>
            </w:r>
            <w:r>
              <w:rPr>
                <w:webHidden/>
              </w:rPr>
            </w:r>
            <w:r>
              <w:rPr>
                <w:webHidden/>
              </w:rPr>
              <w:fldChar w:fldCharType="separate"/>
            </w:r>
            <w:r w:rsidR="0057480B">
              <w:rPr>
                <w:webHidden/>
              </w:rPr>
              <w:t>10</w:t>
            </w:r>
            <w:r>
              <w:rPr>
                <w:webHidden/>
              </w:rPr>
              <w:fldChar w:fldCharType="end"/>
            </w:r>
          </w:hyperlink>
        </w:p>
        <w:p w14:paraId="3F02B5DF" w14:textId="2782F790" w:rsidR="00B82B58" w:rsidRDefault="00B82B58">
          <w:pPr>
            <w:pStyle w:val="TOC2"/>
            <w:rPr>
              <w:rFonts w:eastAsiaTheme="minorEastAsia"/>
              <w:lang w:eastAsia="en-AU"/>
            </w:rPr>
          </w:pPr>
          <w:hyperlink w:anchor="_Toc2159279" w:history="1">
            <w:r w:rsidRPr="00F02E12">
              <w:rPr>
                <w:rStyle w:val="Hyperlink"/>
              </w:rPr>
              <w:t>3.2</w:t>
            </w:r>
            <w:r>
              <w:rPr>
                <w:rFonts w:eastAsiaTheme="minorEastAsia"/>
                <w:lang w:eastAsia="en-AU"/>
              </w:rPr>
              <w:tab/>
            </w:r>
            <w:r w:rsidRPr="00F02E12">
              <w:rPr>
                <w:rStyle w:val="Hyperlink"/>
              </w:rPr>
              <w:t>Land Use</w:t>
            </w:r>
            <w:r>
              <w:rPr>
                <w:webHidden/>
              </w:rPr>
              <w:tab/>
            </w:r>
            <w:r>
              <w:rPr>
                <w:webHidden/>
              </w:rPr>
              <w:fldChar w:fldCharType="begin"/>
            </w:r>
            <w:r>
              <w:rPr>
                <w:webHidden/>
              </w:rPr>
              <w:instrText xml:space="preserve"> PAGEREF _Toc2159279 \h </w:instrText>
            </w:r>
            <w:r>
              <w:rPr>
                <w:webHidden/>
              </w:rPr>
            </w:r>
            <w:r>
              <w:rPr>
                <w:webHidden/>
              </w:rPr>
              <w:fldChar w:fldCharType="separate"/>
            </w:r>
            <w:r w:rsidR="0057480B">
              <w:rPr>
                <w:webHidden/>
              </w:rPr>
              <w:t>10</w:t>
            </w:r>
            <w:r>
              <w:rPr>
                <w:webHidden/>
              </w:rPr>
              <w:fldChar w:fldCharType="end"/>
            </w:r>
          </w:hyperlink>
        </w:p>
        <w:p w14:paraId="3F02B5E0" w14:textId="0E183CE2" w:rsidR="00B82B58" w:rsidRDefault="00B82B58">
          <w:pPr>
            <w:pStyle w:val="TOC1"/>
            <w:rPr>
              <w:rFonts w:eastAsiaTheme="minorEastAsia"/>
              <w:noProof/>
              <w:lang w:eastAsia="en-AU"/>
            </w:rPr>
          </w:pPr>
          <w:hyperlink w:anchor="_Toc2159280" w:history="1">
            <w:r w:rsidRPr="00F02E12">
              <w:rPr>
                <w:rStyle w:val="Hyperlink"/>
                <w:noProof/>
              </w:rPr>
              <w:t>4.</w:t>
            </w:r>
            <w:r>
              <w:rPr>
                <w:rFonts w:eastAsiaTheme="minorEastAsia"/>
                <w:noProof/>
                <w:lang w:eastAsia="en-AU"/>
              </w:rPr>
              <w:tab/>
            </w:r>
            <w:r w:rsidRPr="00F02E12">
              <w:rPr>
                <w:rStyle w:val="Hyperlink"/>
                <w:noProof/>
              </w:rPr>
              <w:t>Potential Impacts</w:t>
            </w:r>
            <w:r>
              <w:rPr>
                <w:noProof/>
                <w:webHidden/>
              </w:rPr>
              <w:tab/>
            </w:r>
            <w:r>
              <w:rPr>
                <w:noProof/>
                <w:webHidden/>
              </w:rPr>
              <w:fldChar w:fldCharType="begin"/>
            </w:r>
            <w:r>
              <w:rPr>
                <w:noProof/>
                <w:webHidden/>
              </w:rPr>
              <w:instrText xml:space="preserve"> PAGEREF _Toc2159280 \h </w:instrText>
            </w:r>
            <w:r>
              <w:rPr>
                <w:noProof/>
                <w:webHidden/>
              </w:rPr>
            </w:r>
            <w:r>
              <w:rPr>
                <w:noProof/>
                <w:webHidden/>
              </w:rPr>
              <w:fldChar w:fldCharType="separate"/>
            </w:r>
            <w:r w:rsidR="0057480B">
              <w:rPr>
                <w:noProof/>
                <w:webHidden/>
              </w:rPr>
              <w:t>11</w:t>
            </w:r>
            <w:r>
              <w:rPr>
                <w:noProof/>
                <w:webHidden/>
              </w:rPr>
              <w:fldChar w:fldCharType="end"/>
            </w:r>
          </w:hyperlink>
        </w:p>
        <w:p w14:paraId="3F02B5E1" w14:textId="1F39F92E" w:rsidR="00B82B58" w:rsidRDefault="00B82B58">
          <w:pPr>
            <w:pStyle w:val="TOC2"/>
            <w:rPr>
              <w:rFonts w:eastAsiaTheme="minorEastAsia"/>
              <w:lang w:eastAsia="en-AU"/>
            </w:rPr>
          </w:pPr>
          <w:hyperlink w:anchor="_Toc2159281" w:history="1">
            <w:r w:rsidRPr="00F02E12">
              <w:rPr>
                <w:rStyle w:val="Hyperlink"/>
              </w:rPr>
              <w:t>4.1</w:t>
            </w:r>
            <w:r>
              <w:rPr>
                <w:rFonts w:eastAsiaTheme="minorEastAsia"/>
                <w:lang w:eastAsia="en-AU"/>
              </w:rPr>
              <w:tab/>
            </w:r>
            <w:r w:rsidRPr="00F02E12">
              <w:rPr>
                <w:rStyle w:val="Hyperlink"/>
              </w:rPr>
              <w:t>Weeds</w:t>
            </w:r>
            <w:r>
              <w:rPr>
                <w:webHidden/>
              </w:rPr>
              <w:tab/>
            </w:r>
            <w:r>
              <w:rPr>
                <w:webHidden/>
              </w:rPr>
              <w:fldChar w:fldCharType="begin"/>
            </w:r>
            <w:r>
              <w:rPr>
                <w:webHidden/>
              </w:rPr>
              <w:instrText xml:space="preserve"> PAGEREF _Toc2159281 \h </w:instrText>
            </w:r>
            <w:r>
              <w:rPr>
                <w:webHidden/>
              </w:rPr>
            </w:r>
            <w:r>
              <w:rPr>
                <w:webHidden/>
              </w:rPr>
              <w:fldChar w:fldCharType="separate"/>
            </w:r>
            <w:r w:rsidR="0057480B">
              <w:rPr>
                <w:webHidden/>
              </w:rPr>
              <w:t>11</w:t>
            </w:r>
            <w:r>
              <w:rPr>
                <w:webHidden/>
              </w:rPr>
              <w:fldChar w:fldCharType="end"/>
            </w:r>
          </w:hyperlink>
        </w:p>
        <w:p w14:paraId="3F02B5E2" w14:textId="73E7A76A" w:rsidR="00B82B58" w:rsidRDefault="00B82B58">
          <w:pPr>
            <w:pStyle w:val="TOC2"/>
            <w:rPr>
              <w:rFonts w:eastAsiaTheme="minorEastAsia"/>
              <w:lang w:eastAsia="en-AU"/>
            </w:rPr>
          </w:pPr>
          <w:hyperlink w:anchor="_Toc2159282" w:history="1">
            <w:r w:rsidRPr="00F02E12">
              <w:rPr>
                <w:rStyle w:val="Hyperlink"/>
              </w:rPr>
              <w:t>4.2</w:t>
            </w:r>
            <w:r>
              <w:rPr>
                <w:rFonts w:eastAsiaTheme="minorEastAsia"/>
                <w:lang w:eastAsia="en-AU"/>
              </w:rPr>
              <w:tab/>
            </w:r>
            <w:r w:rsidRPr="00F02E12">
              <w:rPr>
                <w:rStyle w:val="Hyperlink"/>
              </w:rPr>
              <w:t>Rubbish</w:t>
            </w:r>
            <w:r>
              <w:rPr>
                <w:webHidden/>
              </w:rPr>
              <w:tab/>
            </w:r>
            <w:r>
              <w:rPr>
                <w:webHidden/>
              </w:rPr>
              <w:fldChar w:fldCharType="begin"/>
            </w:r>
            <w:r>
              <w:rPr>
                <w:webHidden/>
              </w:rPr>
              <w:instrText xml:space="preserve"> PAGEREF _Toc2159282 \h </w:instrText>
            </w:r>
            <w:r>
              <w:rPr>
                <w:webHidden/>
              </w:rPr>
            </w:r>
            <w:r>
              <w:rPr>
                <w:webHidden/>
              </w:rPr>
              <w:fldChar w:fldCharType="separate"/>
            </w:r>
            <w:r w:rsidR="0057480B">
              <w:rPr>
                <w:webHidden/>
              </w:rPr>
              <w:t>12</w:t>
            </w:r>
            <w:r>
              <w:rPr>
                <w:webHidden/>
              </w:rPr>
              <w:fldChar w:fldCharType="end"/>
            </w:r>
          </w:hyperlink>
        </w:p>
        <w:p w14:paraId="3F02B5E3" w14:textId="5D3A1E0E" w:rsidR="00B82B58" w:rsidRDefault="00B82B58">
          <w:pPr>
            <w:pStyle w:val="TOC2"/>
            <w:rPr>
              <w:rFonts w:eastAsiaTheme="minorEastAsia"/>
              <w:lang w:eastAsia="en-AU"/>
            </w:rPr>
          </w:pPr>
          <w:hyperlink w:anchor="_Toc2159283" w:history="1">
            <w:r w:rsidRPr="00F02E12">
              <w:rPr>
                <w:rStyle w:val="Hyperlink"/>
              </w:rPr>
              <w:t>4.3</w:t>
            </w:r>
            <w:r>
              <w:rPr>
                <w:rFonts w:eastAsiaTheme="minorEastAsia"/>
                <w:lang w:eastAsia="en-AU"/>
              </w:rPr>
              <w:tab/>
            </w:r>
            <w:r w:rsidRPr="00F02E12">
              <w:rPr>
                <w:rStyle w:val="Hyperlink"/>
              </w:rPr>
              <w:t>Unauthorised Access</w:t>
            </w:r>
            <w:r>
              <w:rPr>
                <w:webHidden/>
              </w:rPr>
              <w:tab/>
            </w:r>
            <w:r>
              <w:rPr>
                <w:webHidden/>
              </w:rPr>
              <w:fldChar w:fldCharType="begin"/>
            </w:r>
            <w:r>
              <w:rPr>
                <w:webHidden/>
              </w:rPr>
              <w:instrText xml:space="preserve"> PAGEREF _Toc2159283 \h </w:instrText>
            </w:r>
            <w:r>
              <w:rPr>
                <w:webHidden/>
              </w:rPr>
            </w:r>
            <w:r>
              <w:rPr>
                <w:webHidden/>
              </w:rPr>
              <w:fldChar w:fldCharType="separate"/>
            </w:r>
            <w:r w:rsidR="0057480B">
              <w:rPr>
                <w:webHidden/>
              </w:rPr>
              <w:t>12</w:t>
            </w:r>
            <w:r>
              <w:rPr>
                <w:webHidden/>
              </w:rPr>
              <w:fldChar w:fldCharType="end"/>
            </w:r>
          </w:hyperlink>
        </w:p>
        <w:p w14:paraId="3F02B5E4" w14:textId="250CA55E" w:rsidR="00B82B58" w:rsidRDefault="00B82B58">
          <w:pPr>
            <w:pStyle w:val="TOC2"/>
            <w:rPr>
              <w:rFonts w:eastAsiaTheme="minorEastAsia"/>
              <w:lang w:eastAsia="en-AU"/>
            </w:rPr>
          </w:pPr>
          <w:hyperlink w:anchor="_Toc2159284" w:history="1">
            <w:r w:rsidRPr="00F02E12">
              <w:rPr>
                <w:rStyle w:val="Hyperlink"/>
              </w:rPr>
              <w:t>4.4</w:t>
            </w:r>
            <w:r>
              <w:rPr>
                <w:rFonts w:eastAsiaTheme="minorEastAsia"/>
                <w:lang w:eastAsia="en-AU"/>
              </w:rPr>
              <w:tab/>
            </w:r>
            <w:r w:rsidRPr="00F02E12">
              <w:rPr>
                <w:rStyle w:val="Hyperlink"/>
              </w:rPr>
              <w:t>Inappropriate Fire Regimes</w:t>
            </w:r>
            <w:r>
              <w:rPr>
                <w:webHidden/>
              </w:rPr>
              <w:tab/>
            </w:r>
            <w:r>
              <w:rPr>
                <w:webHidden/>
              </w:rPr>
              <w:fldChar w:fldCharType="begin"/>
            </w:r>
            <w:r>
              <w:rPr>
                <w:webHidden/>
              </w:rPr>
              <w:instrText xml:space="preserve"> PAGEREF _Toc2159284 \h </w:instrText>
            </w:r>
            <w:r>
              <w:rPr>
                <w:webHidden/>
              </w:rPr>
            </w:r>
            <w:r>
              <w:rPr>
                <w:webHidden/>
              </w:rPr>
              <w:fldChar w:fldCharType="separate"/>
            </w:r>
            <w:r w:rsidR="0057480B">
              <w:rPr>
                <w:webHidden/>
              </w:rPr>
              <w:t>13</w:t>
            </w:r>
            <w:r>
              <w:rPr>
                <w:webHidden/>
              </w:rPr>
              <w:fldChar w:fldCharType="end"/>
            </w:r>
          </w:hyperlink>
        </w:p>
        <w:p w14:paraId="3F02B5E5" w14:textId="757CFD68" w:rsidR="00B82B58" w:rsidRDefault="00B82B58">
          <w:pPr>
            <w:pStyle w:val="TOC2"/>
            <w:rPr>
              <w:rFonts w:eastAsiaTheme="minorEastAsia"/>
              <w:lang w:eastAsia="en-AU"/>
            </w:rPr>
          </w:pPr>
          <w:hyperlink w:anchor="_Toc2159285" w:history="1">
            <w:r w:rsidRPr="00F02E12">
              <w:rPr>
                <w:rStyle w:val="Hyperlink"/>
              </w:rPr>
              <w:t>4.5</w:t>
            </w:r>
            <w:r>
              <w:rPr>
                <w:rFonts w:eastAsiaTheme="minorEastAsia"/>
                <w:lang w:eastAsia="en-AU"/>
              </w:rPr>
              <w:tab/>
            </w:r>
            <w:r w:rsidRPr="00F02E12">
              <w:rPr>
                <w:rStyle w:val="Hyperlink"/>
              </w:rPr>
              <w:t>Phytophthora Dieback</w:t>
            </w:r>
            <w:r>
              <w:rPr>
                <w:webHidden/>
              </w:rPr>
              <w:tab/>
            </w:r>
            <w:r>
              <w:rPr>
                <w:webHidden/>
              </w:rPr>
              <w:fldChar w:fldCharType="begin"/>
            </w:r>
            <w:r>
              <w:rPr>
                <w:webHidden/>
              </w:rPr>
              <w:instrText xml:space="preserve"> PAGEREF _Toc2159285 \h </w:instrText>
            </w:r>
            <w:r>
              <w:rPr>
                <w:webHidden/>
              </w:rPr>
            </w:r>
            <w:r>
              <w:rPr>
                <w:webHidden/>
              </w:rPr>
              <w:fldChar w:fldCharType="separate"/>
            </w:r>
            <w:r w:rsidR="0057480B">
              <w:rPr>
                <w:webHidden/>
              </w:rPr>
              <w:t>14</w:t>
            </w:r>
            <w:r>
              <w:rPr>
                <w:webHidden/>
              </w:rPr>
              <w:fldChar w:fldCharType="end"/>
            </w:r>
          </w:hyperlink>
        </w:p>
        <w:p w14:paraId="3F02B5E6" w14:textId="79B5B147" w:rsidR="00B82B58" w:rsidRDefault="00B82B58">
          <w:pPr>
            <w:pStyle w:val="TOC1"/>
            <w:rPr>
              <w:rFonts w:eastAsiaTheme="minorEastAsia"/>
              <w:noProof/>
              <w:lang w:eastAsia="en-AU"/>
            </w:rPr>
          </w:pPr>
          <w:hyperlink w:anchor="_Toc2159286" w:history="1">
            <w:r w:rsidRPr="00F02E12">
              <w:rPr>
                <w:rStyle w:val="Hyperlink"/>
                <w:noProof/>
              </w:rPr>
              <w:t>5.</w:t>
            </w:r>
            <w:r>
              <w:rPr>
                <w:rFonts w:eastAsiaTheme="minorEastAsia"/>
                <w:noProof/>
                <w:lang w:eastAsia="en-AU"/>
              </w:rPr>
              <w:tab/>
            </w:r>
            <w:r w:rsidRPr="00F02E12">
              <w:rPr>
                <w:rStyle w:val="Hyperlink"/>
                <w:noProof/>
              </w:rPr>
              <w:t>Revegetation commitments</w:t>
            </w:r>
            <w:r>
              <w:rPr>
                <w:noProof/>
                <w:webHidden/>
              </w:rPr>
              <w:tab/>
            </w:r>
            <w:r>
              <w:rPr>
                <w:noProof/>
                <w:webHidden/>
              </w:rPr>
              <w:fldChar w:fldCharType="begin"/>
            </w:r>
            <w:r>
              <w:rPr>
                <w:noProof/>
                <w:webHidden/>
              </w:rPr>
              <w:instrText xml:space="preserve"> PAGEREF _Toc2159286 \h </w:instrText>
            </w:r>
            <w:r>
              <w:rPr>
                <w:noProof/>
                <w:webHidden/>
              </w:rPr>
            </w:r>
            <w:r>
              <w:rPr>
                <w:noProof/>
                <w:webHidden/>
              </w:rPr>
              <w:fldChar w:fldCharType="separate"/>
            </w:r>
            <w:r w:rsidR="0057480B">
              <w:rPr>
                <w:noProof/>
                <w:webHidden/>
              </w:rPr>
              <w:t>15</w:t>
            </w:r>
            <w:r>
              <w:rPr>
                <w:noProof/>
                <w:webHidden/>
              </w:rPr>
              <w:fldChar w:fldCharType="end"/>
            </w:r>
          </w:hyperlink>
        </w:p>
        <w:p w14:paraId="3F02B5E7" w14:textId="340BBDF2" w:rsidR="00B82B58" w:rsidRDefault="00B82B58">
          <w:pPr>
            <w:pStyle w:val="TOC1"/>
            <w:rPr>
              <w:rFonts w:eastAsiaTheme="minorEastAsia"/>
              <w:noProof/>
              <w:lang w:eastAsia="en-AU"/>
            </w:rPr>
          </w:pPr>
          <w:hyperlink w:anchor="_Toc2159287" w:history="1">
            <w:r w:rsidRPr="00F02E12">
              <w:rPr>
                <w:rStyle w:val="Hyperlink"/>
                <w:noProof/>
              </w:rPr>
              <w:t>6.</w:t>
            </w:r>
            <w:r>
              <w:rPr>
                <w:rFonts w:eastAsiaTheme="minorEastAsia"/>
                <w:noProof/>
                <w:lang w:eastAsia="en-AU"/>
              </w:rPr>
              <w:tab/>
            </w:r>
            <w:r w:rsidRPr="00F02E12">
              <w:rPr>
                <w:rStyle w:val="Hyperlink"/>
                <w:noProof/>
              </w:rPr>
              <w:t>Reference Site Floristic Data</w:t>
            </w:r>
            <w:r>
              <w:rPr>
                <w:noProof/>
                <w:webHidden/>
              </w:rPr>
              <w:tab/>
            </w:r>
            <w:r>
              <w:rPr>
                <w:noProof/>
                <w:webHidden/>
              </w:rPr>
              <w:fldChar w:fldCharType="begin"/>
            </w:r>
            <w:r>
              <w:rPr>
                <w:noProof/>
                <w:webHidden/>
              </w:rPr>
              <w:instrText xml:space="preserve"> PAGEREF _Toc2159287 \h </w:instrText>
            </w:r>
            <w:r>
              <w:rPr>
                <w:noProof/>
                <w:webHidden/>
              </w:rPr>
            </w:r>
            <w:r>
              <w:rPr>
                <w:noProof/>
                <w:webHidden/>
              </w:rPr>
              <w:fldChar w:fldCharType="separate"/>
            </w:r>
            <w:r w:rsidR="0057480B">
              <w:rPr>
                <w:noProof/>
                <w:webHidden/>
              </w:rPr>
              <w:t>15</w:t>
            </w:r>
            <w:r>
              <w:rPr>
                <w:noProof/>
                <w:webHidden/>
              </w:rPr>
              <w:fldChar w:fldCharType="end"/>
            </w:r>
          </w:hyperlink>
        </w:p>
        <w:p w14:paraId="3F02B5E8" w14:textId="4CBCFD93" w:rsidR="00B82B58" w:rsidRDefault="00B82B58">
          <w:pPr>
            <w:pStyle w:val="TOC1"/>
            <w:rPr>
              <w:rFonts w:eastAsiaTheme="minorEastAsia"/>
              <w:noProof/>
              <w:lang w:eastAsia="en-AU"/>
            </w:rPr>
          </w:pPr>
          <w:hyperlink w:anchor="_Toc2159288" w:history="1">
            <w:r w:rsidRPr="00F02E12">
              <w:rPr>
                <w:rStyle w:val="Hyperlink"/>
                <w:noProof/>
              </w:rPr>
              <w:t>7.</w:t>
            </w:r>
            <w:r>
              <w:rPr>
                <w:rFonts w:eastAsiaTheme="minorEastAsia"/>
                <w:noProof/>
                <w:lang w:eastAsia="en-AU"/>
              </w:rPr>
              <w:tab/>
            </w:r>
            <w:r w:rsidRPr="00F02E12">
              <w:rPr>
                <w:rStyle w:val="Hyperlink"/>
                <w:noProof/>
              </w:rPr>
              <w:t>Targets and Completion Criteria</w:t>
            </w:r>
            <w:r>
              <w:rPr>
                <w:noProof/>
                <w:webHidden/>
              </w:rPr>
              <w:tab/>
            </w:r>
            <w:r>
              <w:rPr>
                <w:noProof/>
                <w:webHidden/>
              </w:rPr>
              <w:fldChar w:fldCharType="begin"/>
            </w:r>
            <w:r>
              <w:rPr>
                <w:noProof/>
                <w:webHidden/>
              </w:rPr>
              <w:instrText xml:space="preserve"> PAGEREF _Toc2159288 \h </w:instrText>
            </w:r>
            <w:r>
              <w:rPr>
                <w:noProof/>
                <w:webHidden/>
              </w:rPr>
            </w:r>
            <w:r>
              <w:rPr>
                <w:noProof/>
                <w:webHidden/>
              </w:rPr>
              <w:fldChar w:fldCharType="separate"/>
            </w:r>
            <w:r w:rsidR="0057480B">
              <w:rPr>
                <w:noProof/>
                <w:webHidden/>
              </w:rPr>
              <w:t>20</w:t>
            </w:r>
            <w:r>
              <w:rPr>
                <w:noProof/>
                <w:webHidden/>
              </w:rPr>
              <w:fldChar w:fldCharType="end"/>
            </w:r>
          </w:hyperlink>
        </w:p>
        <w:p w14:paraId="3F02B5E9" w14:textId="3050474E" w:rsidR="00B82B58" w:rsidRDefault="00B82B58">
          <w:pPr>
            <w:pStyle w:val="TOC2"/>
            <w:rPr>
              <w:rFonts w:eastAsiaTheme="minorEastAsia"/>
              <w:lang w:eastAsia="en-AU"/>
            </w:rPr>
          </w:pPr>
          <w:hyperlink w:anchor="_Toc2159289" w:history="1">
            <w:r w:rsidRPr="00F02E12">
              <w:rPr>
                <w:rStyle w:val="Hyperlink"/>
              </w:rPr>
              <w:t>7.1</w:t>
            </w:r>
            <w:r>
              <w:rPr>
                <w:rFonts w:eastAsiaTheme="minorEastAsia"/>
                <w:lang w:eastAsia="en-AU"/>
              </w:rPr>
              <w:tab/>
            </w:r>
            <w:r w:rsidRPr="00F02E12">
              <w:rPr>
                <w:rStyle w:val="Hyperlink"/>
              </w:rPr>
              <w:t>Vegetation Establishment</w:t>
            </w:r>
            <w:r>
              <w:rPr>
                <w:webHidden/>
              </w:rPr>
              <w:tab/>
            </w:r>
            <w:r>
              <w:rPr>
                <w:webHidden/>
              </w:rPr>
              <w:fldChar w:fldCharType="begin"/>
            </w:r>
            <w:r>
              <w:rPr>
                <w:webHidden/>
              </w:rPr>
              <w:instrText xml:space="preserve"> PAGEREF _Toc2159289 \h </w:instrText>
            </w:r>
            <w:r>
              <w:rPr>
                <w:webHidden/>
              </w:rPr>
            </w:r>
            <w:r>
              <w:rPr>
                <w:webHidden/>
              </w:rPr>
              <w:fldChar w:fldCharType="separate"/>
            </w:r>
            <w:r w:rsidR="0057480B">
              <w:rPr>
                <w:webHidden/>
              </w:rPr>
              <w:t>20</w:t>
            </w:r>
            <w:r>
              <w:rPr>
                <w:webHidden/>
              </w:rPr>
              <w:fldChar w:fldCharType="end"/>
            </w:r>
          </w:hyperlink>
        </w:p>
        <w:p w14:paraId="3F02B5EA" w14:textId="43C712B3" w:rsidR="00B82B58" w:rsidRDefault="00B82B58">
          <w:pPr>
            <w:pStyle w:val="TOC2"/>
            <w:rPr>
              <w:rFonts w:eastAsiaTheme="minorEastAsia"/>
              <w:lang w:eastAsia="en-AU"/>
            </w:rPr>
          </w:pPr>
          <w:hyperlink w:anchor="_Toc2159290" w:history="1">
            <w:r w:rsidRPr="00F02E12">
              <w:rPr>
                <w:rStyle w:val="Hyperlink"/>
              </w:rPr>
              <w:t>7.2</w:t>
            </w:r>
            <w:r>
              <w:rPr>
                <w:rFonts w:eastAsiaTheme="minorEastAsia"/>
                <w:lang w:eastAsia="en-AU"/>
              </w:rPr>
              <w:tab/>
            </w:r>
            <w:r w:rsidRPr="00F02E12">
              <w:rPr>
                <w:rStyle w:val="Hyperlink"/>
              </w:rPr>
              <w:t>Seed Collection, Plant Salvage and Propagation</w:t>
            </w:r>
            <w:r>
              <w:rPr>
                <w:webHidden/>
              </w:rPr>
              <w:tab/>
            </w:r>
            <w:r>
              <w:rPr>
                <w:webHidden/>
              </w:rPr>
              <w:fldChar w:fldCharType="begin"/>
            </w:r>
            <w:r>
              <w:rPr>
                <w:webHidden/>
              </w:rPr>
              <w:instrText xml:space="preserve"> PAGEREF _Toc2159290 \h </w:instrText>
            </w:r>
            <w:r>
              <w:rPr>
                <w:webHidden/>
              </w:rPr>
            </w:r>
            <w:r>
              <w:rPr>
                <w:webHidden/>
              </w:rPr>
              <w:fldChar w:fldCharType="separate"/>
            </w:r>
            <w:r w:rsidR="0057480B">
              <w:rPr>
                <w:webHidden/>
              </w:rPr>
              <w:t>20</w:t>
            </w:r>
            <w:r>
              <w:rPr>
                <w:webHidden/>
              </w:rPr>
              <w:fldChar w:fldCharType="end"/>
            </w:r>
          </w:hyperlink>
        </w:p>
        <w:p w14:paraId="3F02B5EB" w14:textId="7BECFAD7" w:rsidR="00B82B58" w:rsidRDefault="00B82B58">
          <w:pPr>
            <w:pStyle w:val="TOC2"/>
            <w:rPr>
              <w:rFonts w:eastAsiaTheme="minorEastAsia"/>
              <w:lang w:eastAsia="en-AU"/>
            </w:rPr>
          </w:pPr>
          <w:hyperlink w:anchor="_Toc2159291" w:history="1">
            <w:r w:rsidRPr="00F02E12">
              <w:rPr>
                <w:rStyle w:val="Hyperlink"/>
              </w:rPr>
              <w:t>7.3</w:t>
            </w:r>
            <w:r>
              <w:rPr>
                <w:rFonts w:eastAsiaTheme="minorEastAsia"/>
                <w:lang w:eastAsia="en-AU"/>
              </w:rPr>
              <w:tab/>
            </w:r>
            <w:r w:rsidRPr="00F02E12">
              <w:rPr>
                <w:rStyle w:val="Hyperlink"/>
              </w:rPr>
              <w:t>Topsoil and Mulch</w:t>
            </w:r>
            <w:r>
              <w:rPr>
                <w:webHidden/>
              </w:rPr>
              <w:tab/>
            </w:r>
            <w:r>
              <w:rPr>
                <w:webHidden/>
              </w:rPr>
              <w:fldChar w:fldCharType="begin"/>
            </w:r>
            <w:r>
              <w:rPr>
                <w:webHidden/>
              </w:rPr>
              <w:instrText xml:space="preserve"> PAGEREF _Toc2159291 \h </w:instrText>
            </w:r>
            <w:r>
              <w:rPr>
                <w:webHidden/>
              </w:rPr>
            </w:r>
            <w:r>
              <w:rPr>
                <w:webHidden/>
              </w:rPr>
              <w:fldChar w:fldCharType="separate"/>
            </w:r>
            <w:r w:rsidR="0057480B">
              <w:rPr>
                <w:webHidden/>
              </w:rPr>
              <w:t>25</w:t>
            </w:r>
            <w:r>
              <w:rPr>
                <w:webHidden/>
              </w:rPr>
              <w:fldChar w:fldCharType="end"/>
            </w:r>
          </w:hyperlink>
        </w:p>
        <w:p w14:paraId="3F02B5EC" w14:textId="77787607" w:rsidR="00B82B58" w:rsidRDefault="00B82B58">
          <w:pPr>
            <w:pStyle w:val="TOC2"/>
            <w:rPr>
              <w:rFonts w:eastAsiaTheme="minorEastAsia"/>
              <w:lang w:eastAsia="en-AU"/>
            </w:rPr>
          </w:pPr>
          <w:hyperlink w:anchor="_Toc2159292" w:history="1">
            <w:r w:rsidRPr="00F02E12">
              <w:rPr>
                <w:rStyle w:val="Hyperlink"/>
              </w:rPr>
              <w:t>7.4</w:t>
            </w:r>
            <w:r>
              <w:rPr>
                <w:rFonts w:eastAsiaTheme="minorEastAsia"/>
                <w:lang w:eastAsia="en-AU"/>
              </w:rPr>
              <w:tab/>
            </w:r>
            <w:r w:rsidRPr="00F02E12">
              <w:rPr>
                <w:rStyle w:val="Hyperlink"/>
              </w:rPr>
              <w:t>Site Preparation and Protection</w:t>
            </w:r>
            <w:r>
              <w:rPr>
                <w:webHidden/>
              </w:rPr>
              <w:tab/>
            </w:r>
            <w:r>
              <w:rPr>
                <w:webHidden/>
              </w:rPr>
              <w:fldChar w:fldCharType="begin"/>
            </w:r>
            <w:r>
              <w:rPr>
                <w:webHidden/>
              </w:rPr>
              <w:instrText xml:space="preserve"> PAGEREF _Toc2159292 \h </w:instrText>
            </w:r>
            <w:r>
              <w:rPr>
                <w:webHidden/>
              </w:rPr>
            </w:r>
            <w:r>
              <w:rPr>
                <w:webHidden/>
              </w:rPr>
              <w:fldChar w:fldCharType="separate"/>
            </w:r>
            <w:r w:rsidR="0057480B">
              <w:rPr>
                <w:webHidden/>
              </w:rPr>
              <w:t>26</w:t>
            </w:r>
            <w:r>
              <w:rPr>
                <w:webHidden/>
              </w:rPr>
              <w:fldChar w:fldCharType="end"/>
            </w:r>
          </w:hyperlink>
        </w:p>
        <w:p w14:paraId="3F02B5ED" w14:textId="4B3D1907" w:rsidR="00B82B58" w:rsidRDefault="00B82B58">
          <w:pPr>
            <w:pStyle w:val="TOC1"/>
            <w:rPr>
              <w:rFonts w:eastAsiaTheme="minorEastAsia"/>
              <w:noProof/>
              <w:lang w:eastAsia="en-AU"/>
            </w:rPr>
          </w:pPr>
          <w:hyperlink w:anchor="_Toc2159293" w:history="1">
            <w:r w:rsidRPr="00F02E12">
              <w:rPr>
                <w:rStyle w:val="Hyperlink"/>
                <w:noProof/>
              </w:rPr>
              <w:t>8.</w:t>
            </w:r>
            <w:r>
              <w:rPr>
                <w:rFonts w:eastAsiaTheme="minorEastAsia"/>
                <w:noProof/>
                <w:lang w:eastAsia="en-AU"/>
              </w:rPr>
              <w:tab/>
            </w:r>
            <w:r w:rsidRPr="00F02E12">
              <w:rPr>
                <w:rStyle w:val="Hyperlink"/>
                <w:noProof/>
              </w:rPr>
              <w:t>Maintenance</w:t>
            </w:r>
            <w:r>
              <w:rPr>
                <w:noProof/>
                <w:webHidden/>
              </w:rPr>
              <w:tab/>
            </w:r>
            <w:r>
              <w:rPr>
                <w:noProof/>
                <w:webHidden/>
              </w:rPr>
              <w:fldChar w:fldCharType="begin"/>
            </w:r>
            <w:r>
              <w:rPr>
                <w:noProof/>
                <w:webHidden/>
              </w:rPr>
              <w:instrText xml:space="preserve"> PAGEREF _Toc2159293 \h </w:instrText>
            </w:r>
            <w:r>
              <w:rPr>
                <w:noProof/>
                <w:webHidden/>
              </w:rPr>
            </w:r>
            <w:r>
              <w:rPr>
                <w:noProof/>
                <w:webHidden/>
              </w:rPr>
              <w:fldChar w:fldCharType="separate"/>
            </w:r>
            <w:r w:rsidR="0057480B">
              <w:rPr>
                <w:noProof/>
                <w:webHidden/>
              </w:rPr>
              <w:t>27</w:t>
            </w:r>
            <w:r>
              <w:rPr>
                <w:noProof/>
                <w:webHidden/>
              </w:rPr>
              <w:fldChar w:fldCharType="end"/>
            </w:r>
          </w:hyperlink>
        </w:p>
        <w:p w14:paraId="3F02B5EE" w14:textId="55CAC3FD" w:rsidR="00B82B58" w:rsidRDefault="00B82B58">
          <w:pPr>
            <w:pStyle w:val="TOC1"/>
            <w:rPr>
              <w:rFonts w:eastAsiaTheme="minorEastAsia"/>
              <w:noProof/>
              <w:lang w:eastAsia="en-AU"/>
            </w:rPr>
          </w:pPr>
          <w:hyperlink w:anchor="_Toc2159294" w:history="1">
            <w:r w:rsidRPr="00F02E12">
              <w:rPr>
                <w:rStyle w:val="Hyperlink"/>
                <w:noProof/>
              </w:rPr>
              <w:t>9.</w:t>
            </w:r>
            <w:r>
              <w:rPr>
                <w:rFonts w:eastAsiaTheme="minorEastAsia"/>
                <w:noProof/>
                <w:lang w:eastAsia="en-AU"/>
              </w:rPr>
              <w:tab/>
            </w:r>
            <w:r w:rsidRPr="00F02E12">
              <w:rPr>
                <w:rStyle w:val="Hyperlink"/>
                <w:noProof/>
              </w:rPr>
              <w:t>Schedule and Budget</w:t>
            </w:r>
            <w:r>
              <w:rPr>
                <w:noProof/>
                <w:webHidden/>
              </w:rPr>
              <w:tab/>
            </w:r>
            <w:r>
              <w:rPr>
                <w:noProof/>
                <w:webHidden/>
              </w:rPr>
              <w:fldChar w:fldCharType="begin"/>
            </w:r>
            <w:r>
              <w:rPr>
                <w:noProof/>
                <w:webHidden/>
              </w:rPr>
              <w:instrText xml:space="preserve"> PAGEREF _Toc2159294 \h </w:instrText>
            </w:r>
            <w:r>
              <w:rPr>
                <w:noProof/>
                <w:webHidden/>
              </w:rPr>
            </w:r>
            <w:r>
              <w:rPr>
                <w:noProof/>
                <w:webHidden/>
              </w:rPr>
              <w:fldChar w:fldCharType="separate"/>
            </w:r>
            <w:r w:rsidR="0057480B">
              <w:rPr>
                <w:noProof/>
                <w:webHidden/>
              </w:rPr>
              <w:t>27</w:t>
            </w:r>
            <w:r>
              <w:rPr>
                <w:noProof/>
                <w:webHidden/>
              </w:rPr>
              <w:fldChar w:fldCharType="end"/>
            </w:r>
          </w:hyperlink>
        </w:p>
        <w:p w14:paraId="3F02B5EF" w14:textId="0F778EC9" w:rsidR="00B82B58" w:rsidRDefault="00B82B58">
          <w:pPr>
            <w:pStyle w:val="TOC1"/>
            <w:rPr>
              <w:rFonts w:eastAsiaTheme="minorEastAsia"/>
              <w:noProof/>
              <w:lang w:eastAsia="en-AU"/>
            </w:rPr>
          </w:pPr>
          <w:hyperlink w:anchor="_Toc2159295" w:history="1">
            <w:r w:rsidRPr="00F02E12">
              <w:rPr>
                <w:rStyle w:val="Hyperlink"/>
                <w:noProof/>
              </w:rPr>
              <w:t>10.</w:t>
            </w:r>
            <w:r>
              <w:rPr>
                <w:rFonts w:eastAsiaTheme="minorEastAsia"/>
                <w:noProof/>
                <w:lang w:eastAsia="en-AU"/>
              </w:rPr>
              <w:tab/>
            </w:r>
            <w:r w:rsidRPr="00F02E12">
              <w:rPr>
                <w:rStyle w:val="Hyperlink"/>
                <w:noProof/>
              </w:rPr>
              <w:t>Monitoring and Analysis</w:t>
            </w:r>
            <w:r>
              <w:rPr>
                <w:noProof/>
                <w:webHidden/>
              </w:rPr>
              <w:tab/>
            </w:r>
            <w:r>
              <w:rPr>
                <w:noProof/>
                <w:webHidden/>
              </w:rPr>
              <w:fldChar w:fldCharType="begin"/>
            </w:r>
            <w:r>
              <w:rPr>
                <w:noProof/>
                <w:webHidden/>
              </w:rPr>
              <w:instrText xml:space="preserve"> PAGEREF _Toc2159295 \h </w:instrText>
            </w:r>
            <w:r>
              <w:rPr>
                <w:noProof/>
                <w:webHidden/>
              </w:rPr>
            </w:r>
            <w:r>
              <w:rPr>
                <w:noProof/>
                <w:webHidden/>
              </w:rPr>
              <w:fldChar w:fldCharType="separate"/>
            </w:r>
            <w:r w:rsidR="0057480B">
              <w:rPr>
                <w:noProof/>
                <w:webHidden/>
              </w:rPr>
              <w:t>29</w:t>
            </w:r>
            <w:r>
              <w:rPr>
                <w:noProof/>
                <w:webHidden/>
              </w:rPr>
              <w:fldChar w:fldCharType="end"/>
            </w:r>
          </w:hyperlink>
        </w:p>
        <w:p w14:paraId="3F02B5F0" w14:textId="2DB17747" w:rsidR="00B82B58" w:rsidRDefault="00B82B58">
          <w:pPr>
            <w:pStyle w:val="TOC1"/>
            <w:rPr>
              <w:rFonts w:eastAsiaTheme="minorEastAsia"/>
              <w:noProof/>
              <w:lang w:eastAsia="en-AU"/>
            </w:rPr>
          </w:pPr>
          <w:hyperlink w:anchor="_Toc2159296" w:history="1">
            <w:r w:rsidRPr="00F02E12">
              <w:rPr>
                <w:rStyle w:val="Hyperlink"/>
                <w:noProof/>
              </w:rPr>
              <w:t>11.</w:t>
            </w:r>
            <w:r>
              <w:rPr>
                <w:rFonts w:eastAsiaTheme="minorEastAsia"/>
                <w:noProof/>
                <w:lang w:eastAsia="en-AU"/>
              </w:rPr>
              <w:tab/>
            </w:r>
            <w:r w:rsidRPr="00F02E12">
              <w:rPr>
                <w:rStyle w:val="Hyperlink"/>
                <w:noProof/>
              </w:rPr>
              <w:t>References</w:t>
            </w:r>
            <w:r>
              <w:rPr>
                <w:noProof/>
                <w:webHidden/>
              </w:rPr>
              <w:tab/>
            </w:r>
            <w:r>
              <w:rPr>
                <w:noProof/>
                <w:webHidden/>
              </w:rPr>
              <w:fldChar w:fldCharType="begin"/>
            </w:r>
            <w:r>
              <w:rPr>
                <w:noProof/>
                <w:webHidden/>
              </w:rPr>
              <w:instrText xml:space="preserve"> PAGEREF _Toc2159296 \h </w:instrText>
            </w:r>
            <w:r>
              <w:rPr>
                <w:noProof/>
                <w:webHidden/>
              </w:rPr>
            </w:r>
            <w:r>
              <w:rPr>
                <w:noProof/>
                <w:webHidden/>
              </w:rPr>
              <w:fldChar w:fldCharType="separate"/>
            </w:r>
            <w:r w:rsidR="0057480B">
              <w:rPr>
                <w:noProof/>
                <w:webHidden/>
              </w:rPr>
              <w:t>30</w:t>
            </w:r>
            <w:r>
              <w:rPr>
                <w:noProof/>
                <w:webHidden/>
              </w:rPr>
              <w:fldChar w:fldCharType="end"/>
            </w:r>
          </w:hyperlink>
        </w:p>
        <w:p w14:paraId="3F02B5F1" w14:textId="1C647C6D" w:rsidR="00B82B58" w:rsidRDefault="00B82B58">
          <w:pPr>
            <w:pStyle w:val="TOC1"/>
            <w:rPr>
              <w:rFonts w:eastAsiaTheme="minorEastAsia"/>
              <w:noProof/>
              <w:lang w:eastAsia="en-AU"/>
            </w:rPr>
          </w:pPr>
          <w:hyperlink w:anchor="_Toc2159297" w:history="1">
            <w:r w:rsidRPr="00F02E12">
              <w:rPr>
                <w:rStyle w:val="Hyperlink"/>
                <w:noProof/>
              </w:rPr>
              <w:t>12.</w:t>
            </w:r>
            <w:r>
              <w:rPr>
                <w:rFonts w:eastAsiaTheme="minorEastAsia"/>
                <w:noProof/>
                <w:lang w:eastAsia="en-AU"/>
              </w:rPr>
              <w:tab/>
            </w:r>
            <w:r w:rsidRPr="00F02E12">
              <w:rPr>
                <w:rStyle w:val="Hyperlink"/>
                <w:noProof/>
              </w:rPr>
              <w:t>Appendices</w:t>
            </w:r>
            <w:r>
              <w:rPr>
                <w:noProof/>
                <w:webHidden/>
              </w:rPr>
              <w:tab/>
            </w:r>
            <w:r>
              <w:rPr>
                <w:noProof/>
                <w:webHidden/>
              </w:rPr>
              <w:fldChar w:fldCharType="begin"/>
            </w:r>
            <w:r>
              <w:rPr>
                <w:noProof/>
                <w:webHidden/>
              </w:rPr>
              <w:instrText xml:space="preserve"> PAGEREF _Toc2159297 \h </w:instrText>
            </w:r>
            <w:r>
              <w:rPr>
                <w:noProof/>
                <w:webHidden/>
              </w:rPr>
            </w:r>
            <w:r>
              <w:rPr>
                <w:noProof/>
                <w:webHidden/>
              </w:rPr>
              <w:fldChar w:fldCharType="separate"/>
            </w:r>
            <w:r w:rsidR="0057480B">
              <w:rPr>
                <w:noProof/>
                <w:webHidden/>
              </w:rPr>
              <w:t>31</w:t>
            </w:r>
            <w:r>
              <w:rPr>
                <w:noProof/>
                <w:webHidden/>
              </w:rPr>
              <w:fldChar w:fldCharType="end"/>
            </w:r>
          </w:hyperlink>
        </w:p>
        <w:p w14:paraId="3F02B5F2" w14:textId="41A5941C" w:rsidR="00B82B58" w:rsidRDefault="00B82B58">
          <w:pPr>
            <w:pStyle w:val="TOC2"/>
            <w:rPr>
              <w:rFonts w:eastAsiaTheme="minorEastAsia"/>
              <w:lang w:eastAsia="en-AU"/>
            </w:rPr>
          </w:pPr>
          <w:hyperlink w:anchor="_Toc2159298" w:history="1">
            <w:r w:rsidRPr="00F02E12">
              <w:rPr>
                <w:rStyle w:val="Hyperlink"/>
                <w:lang w:eastAsia="en-AU"/>
              </w:rPr>
              <w:t>Appendix A</w:t>
            </w:r>
            <w:r w:rsidRPr="00F02E12">
              <w:rPr>
                <w:rStyle w:val="Hyperlink"/>
              </w:rPr>
              <w:t>: Site Photos</w:t>
            </w:r>
            <w:r>
              <w:rPr>
                <w:webHidden/>
              </w:rPr>
              <w:tab/>
            </w:r>
            <w:r>
              <w:rPr>
                <w:webHidden/>
              </w:rPr>
              <w:fldChar w:fldCharType="begin"/>
            </w:r>
            <w:r>
              <w:rPr>
                <w:webHidden/>
              </w:rPr>
              <w:instrText xml:space="preserve"> PAGEREF _Toc2159298 \h </w:instrText>
            </w:r>
            <w:r>
              <w:rPr>
                <w:webHidden/>
              </w:rPr>
            </w:r>
            <w:r>
              <w:rPr>
                <w:webHidden/>
              </w:rPr>
              <w:fldChar w:fldCharType="separate"/>
            </w:r>
            <w:r w:rsidR="0057480B">
              <w:rPr>
                <w:webHidden/>
              </w:rPr>
              <w:t>32</w:t>
            </w:r>
            <w:r>
              <w:rPr>
                <w:webHidden/>
              </w:rPr>
              <w:fldChar w:fldCharType="end"/>
            </w:r>
          </w:hyperlink>
        </w:p>
        <w:p w14:paraId="3F02B5F3" w14:textId="2DBECF97" w:rsidR="00B82B58" w:rsidRDefault="00B82B58">
          <w:pPr>
            <w:pStyle w:val="TOC2"/>
            <w:rPr>
              <w:rFonts w:eastAsiaTheme="minorEastAsia"/>
              <w:lang w:eastAsia="en-AU"/>
            </w:rPr>
          </w:pPr>
          <w:hyperlink w:anchor="_Toc2159299" w:history="1">
            <w:r w:rsidRPr="00F02E12">
              <w:rPr>
                <w:rStyle w:val="Hyperlink"/>
                <w:lang w:eastAsia="en-AU"/>
              </w:rPr>
              <w:t>Appendix B: Biological Survey</w:t>
            </w:r>
            <w:r>
              <w:rPr>
                <w:webHidden/>
              </w:rPr>
              <w:tab/>
            </w:r>
            <w:r>
              <w:rPr>
                <w:webHidden/>
              </w:rPr>
              <w:fldChar w:fldCharType="begin"/>
            </w:r>
            <w:r>
              <w:rPr>
                <w:webHidden/>
              </w:rPr>
              <w:instrText xml:space="preserve"> PAGEREF _Toc2159299 \h </w:instrText>
            </w:r>
            <w:r>
              <w:rPr>
                <w:webHidden/>
              </w:rPr>
            </w:r>
            <w:r>
              <w:rPr>
                <w:webHidden/>
              </w:rPr>
              <w:fldChar w:fldCharType="separate"/>
            </w:r>
            <w:r w:rsidR="0057480B">
              <w:rPr>
                <w:webHidden/>
              </w:rPr>
              <w:t>38</w:t>
            </w:r>
            <w:r>
              <w:rPr>
                <w:webHidden/>
              </w:rPr>
              <w:fldChar w:fldCharType="end"/>
            </w:r>
          </w:hyperlink>
        </w:p>
        <w:p w14:paraId="3F02B5F4" w14:textId="74042BC4" w:rsidR="00B82B58" w:rsidRDefault="00B82B58">
          <w:pPr>
            <w:pStyle w:val="TOC2"/>
            <w:rPr>
              <w:rFonts w:eastAsiaTheme="minorEastAsia"/>
              <w:lang w:eastAsia="en-AU"/>
            </w:rPr>
          </w:pPr>
          <w:hyperlink w:anchor="_Toc2159300" w:history="1">
            <w:r w:rsidRPr="00F02E12">
              <w:rPr>
                <w:rStyle w:val="Hyperlink"/>
                <w:lang w:eastAsia="en-AU"/>
              </w:rPr>
              <w:t>Appendix C: Specifications</w:t>
            </w:r>
            <w:r>
              <w:rPr>
                <w:webHidden/>
              </w:rPr>
              <w:tab/>
            </w:r>
            <w:r>
              <w:rPr>
                <w:webHidden/>
              </w:rPr>
              <w:fldChar w:fldCharType="begin"/>
            </w:r>
            <w:r>
              <w:rPr>
                <w:webHidden/>
              </w:rPr>
              <w:instrText xml:space="preserve"> PAGEREF _Toc2159300 \h </w:instrText>
            </w:r>
            <w:r>
              <w:rPr>
                <w:webHidden/>
              </w:rPr>
            </w:r>
            <w:r>
              <w:rPr>
                <w:webHidden/>
              </w:rPr>
              <w:fldChar w:fldCharType="separate"/>
            </w:r>
            <w:r w:rsidR="0057480B">
              <w:rPr>
                <w:webHidden/>
              </w:rPr>
              <w:t>39</w:t>
            </w:r>
            <w:r>
              <w:rPr>
                <w:webHidden/>
              </w:rPr>
              <w:fldChar w:fldCharType="end"/>
            </w:r>
          </w:hyperlink>
        </w:p>
        <w:p w14:paraId="3F02B5F5" w14:textId="77777777" w:rsidR="00C232C9" w:rsidRPr="000B33AC" w:rsidRDefault="00C232C9" w:rsidP="00C232C9">
          <w:pPr>
            <w:sectPr w:rsidR="00C232C9" w:rsidRPr="000B33AC" w:rsidSect="002300AA">
              <w:footerReference w:type="default" r:id="rId9"/>
              <w:pgSz w:w="11907" w:h="16840" w:code="9"/>
              <w:pgMar w:top="1440" w:right="1440" w:bottom="1440" w:left="1440" w:header="708" w:footer="708" w:gutter="0"/>
              <w:pgNumType w:start="0"/>
              <w:cols w:space="708"/>
              <w:titlePg/>
              <w:docGrid w:linePitch="360"/>
            </w:sectPr>
          </w:pPr>
          <w:r>
            <w:rPr>
              <w:b/>
              <w:bCs/>
              <w:noProof/>
            </w:rPr>
            <w:fldChar w:fldCharType="end"/>
          </w:r>
        </w:p>
      </w:sdtContent>
    </w:sdt>
    <w:p w14:paraId="3F02B5F6" w14:textId="77777777" w:rsidR="0092159F" w:rsidRDefault="0092159F" w:rsidP="00917153">
      <w:pPr>
        <w:pStyle w:val="Heading1"/>
        <w:numPr>
          <w:ilvl w:val="0"/>
          <w:numId w:val="4"/>
        </w:numPr>
        <w:spacing w:before="200" w:after="120"/>
        <w:ind w:left="709" w:hanging="709"/>
      </w:pPr>
      <w:bookmarkStart w:id="1" w:name="_Toc2159270"/>
      <w:r>
        <w:lastRenderedPageBreak/>
        <w:t>Introduction</w:t>
      </w:r>
      <w:bookmarkEnd w:id="0"/>
      <w:bookmarkEnd w:id="1"/>
    </w:p>
    <w:p w14:paraId="3F02B5F7" w14:textId="77777777" w:rsidR="0092159F" w:rsidRPr="00B00F5D" w:rsidRDefault="00157771" w:rsidP="00716C53">
      <w:pPr>
        <w:spacing w:line="240" w:lineRule="auto"/>
        <w:rPr>
          <w:rFonts w:ascii="Arial" w:hAnsi="Arial" w:cs="Arial"/>
        </w:rPr>
      </w:pPr>
      <w:r>
        <w:rPr>
          <w:rFonts w:ascii="Arial" w:hAnsi="Arial" w:cs="Arial"/>
        </w:rPr>
        <w:t xml:space="preserve">Tamala Conservation Park </w:t>
      </w:r>
      <w:r w:rsidR="0092159F" w:rsidRPr="00B00F5D">
        <w:rPr>
          <w:rFonts w:ascii="Arial" w:hAnsi="Arial" w:cs="Arial"/>
        </w:rPr>
        <w:t>(th</w:t>
      </w:r>
      <w:r>
        <w:rPr>
          <w:rFonts w:ascii="Arial" w:hAnsi="Arial" w:cs="Arial"/>
        </w:rPr>
        <w:t xml:space="preserve">e Park) encompasses an area of 381 </w:t>
      </w:r>
      <w:r w:rsidR="0092159F" w:rsidRPr="00B00F5D">
        <w:rPr>
          <w:rFonts w:ascii="Arial" w:hAnsi="Arial" w:cs="Arial"/>
        </w:rPr>
        <w:t>hectares</w:t>
      </w:r>
      <w:r>
        <w:rPr>
          <w:rFonts w:ascii="Arial" w:hAnsi="Arial" w:cs="Arial"/>
        </w:rPr>
        <w:t xml:space="preserve"> of coastal vegetation</w:t>
      </w:r>
      <w:r w:rsidR="0092159F" w:rsidRPr="00B00F5D">
        <w:rPr>
          <w:rFonts w:ascii="Arial" w:hAnsi="Arial" w:cs="Arial"/>
        </w:rPr>
        <w:t xml:space="preserve"> </w:t>
      </w:r>
      <w:r w:rsidR="00F66863">
        <w:rPr>
          <w:rFonts w:ascii="Arial" w:hAnsi="Arial" w:cs="Arial"/>
        </w:rPr>
        <w:t>that</w:t>
      </w:r>
      <w:r w:rsidR="00F66863" w:rsidRPr="00B00F5D">
        <w:rPr>
          <w:rFonts w:ascii="Arial" w:hAnsi="Arial" w:cs="Arial"/>
        </w:rPr>
        <w:t xml:space="preserve"> </w:t>
      </w:r>
      <w:r w:rsidR="0092159F" w:rsidRPr="00B00F5D">
        <w:rPr>
          <w:rFonts w:ascii="Arial" w:hAnsi="Arial" w:cs="Arial"/>
        </w:rPr>
        <w:t xml:space="preserve">is </w:t>
      </w:r>
      <w:r>
        <w:rPr>
          <w:rFonts w:ascii="Arial" w:hAnsi="Arial" w:cs="Arial"/>
        </w:rPr>
        <w:t xml:space="preserve">situated </w:t>
      </w:r>
      <w:r w:rsidRPr="00157771">
        <w:rPr>
          <w:rFonts w:ascii="Arial" w:hAnsi="Arial" w:cs="Arial"/>
        </w:rPr>
        <w:t>between</w:t>
      </w:r>
      <w:r>
        <w:rPr>
          <w:rFonts w:ascii="Arial" w:hAnsi="Arial" w:cs="Arial"/>
        </w:rPr>
        <w:t xml:space="preserve"> the suburbs of </w:t>
      </w:r>
      <w:r w:rsidRPr="00157771">
        <w:rPr>
          <w:rFonts w:ascii="Arial" w:hAnsi="Arial" w:cs="Arial"/>
        </w:rPr>
        <w:t xml:space="preserve">Burns </w:t>
      </w:r>
      <w:r w:rsidRPr="00A97758">
        <w:rPr>
          <w:rFonts w:ascii="Arial" w:hAnsi="Arial" w:cs="Arial"/>
        </w:rPr>
        <w:t xml:space="preserve">Beach and Mindarie and is bound by the Indian Ocean to the west and Marmion Avenue to the east </w:t>
      </w:r>
      <w:r w:rsidR="0092159F" w:rsidRPr="00A97758">
        <w:rPr>
          <w:rFonts w:ascii="Arial" w:hAnsi="Arial" w:cs="Arial"/>
        </w:rPr>
        <w:t xml:space="preserve">(Figure 1). The </w:t>
      </w:r>
      <w:r w:rsidR="00EE5263" w:rsidRPr="00A97758">
        <w:rPr>
          <w:rFonts w:ascii="Arial" w:hAnsi="Arial" w:cs="Arial"/>
        </w:rPr>
        <w:t>P</w:t>
      </w:r>
      <w:r w:rsidR="0092159F" w:rsidRPr="00A97758">
        <w:rPr>
          <w:rFonts w:ascii="Arial" w:hAnsi="Arial" w:cs="Arial"/>
        </w:rPr>
        <w:t xml:space="preserve">ark </w:t>
      </w:r>
      <w:r w:rsidRPr="00A97758">
        <w:rPr>
          <w:rFonts w:ascii="Arial" w:hAnsi="Arial" w:cs="Arial"/>
        </w:rPr>
        <w:t>lies within Bush Forever site 322</w:t>
      </w:r>
      <w:r w:rsidR="00D911A5" w:rsidRPr="00A97758">
        <w:rPr>
          <w:rFonts w:ascii="Arial" w:hAnsi="Arial" w:cs="Arial"/>
        </w:rPr>
        <w:t>, known as Burns Beach Bushland</w:t>
      </w:r>
      <w:r w:rsidRPr="00A97758">
        <w:rPr>
          <w:rFonts w:ascii="Arial" w:hAnsi="Arial" w:cs="Arial"/>
        </w:rPr>
        <w:t>. T</w:t>
      </w:r>
      <w:r w:rsidR="0092159F" w:rsidRPr="00A97758">
        <w:rPr>
          <w:rFonts w:ascii="Arial" w:hAnsi="Arial" w:cs="Arial"/>
        </w:rPr>
        <w:t xml:space="preserve">he City of </w:t>
      </w:r>
      <w:r w:rsidRPr="00A97758">
        <w:rPr>
          <w:rFonts w:ascii="Arial" w:hAnsi="Arial" w:cs="Arial"/>
        </w:rPr>
        <w:t>Jo</w:t>
      </w:r>
      <w:r>
        <w:rPr>
          <w:rFonts w:ascii="Arial" w:hAnsi="Arial" w:cs="Arial"/>
        </w:rPr>
        <w:t>ondalup (CoJ) in partnership with the City of Wanneroo</w:t>
      </w:r>
      <w:r w:rsidR="0092159F" w:rsidRPr="00B00F5D">
        <w:rPr>
          <w:rFonts w:ascii="Arial" w:hAnsi="Arial" w:cs="Arial"/>
        </w:rPr>
        <w:t xml:space="preserve"> (</w:t>
      </w:r>
      <w:r>
        <w:rPr>
          <w:rFonts w:ascii="Arial" w:hAnsi="Arial" w:cs="Arial"/>
        </w:rPr>
        <w:t>CoW</w:t>
      </w:r>
      <w:r w:rsidR="00D911A5" w:rsidRPr="00B00F5D">
        <w:rPr>
          <w:rFonts w:ascii="Arial" w:hAnsi="Arial" w:cs="Arial"/>
        </w:rPr>
        <w:t>)</w:t>
      </w:r>
      <w:r w:rsidR="00D911A5">
        <w:rPr>
          <w:rFonts w:ascii="Arial" w:hAnsi="Arial" w:cs="Arial"/>
        </w:rPr>
        <w:t xml:space="preserve"> </w:t>
      </w:r>
      <w:r w:rsidR="00D911A5" w:rsidRPr="00B00F5D">
        <w:rPr>
          <w:rFonts w:ascii="Arial" w:hAnsi="Arial" w:cs="Arial"/>
        </w:rPr>
        <w:t>and</w:t>
      </w:r>
      <w:r>
        <w:rPr>
          <w:rFonts w:ascii="Arial" w:hAnsi="Arial" w:cs="Arial"/>
        </w:rPr>
        <w:t xml:space="preserve"> the Western Australian State Government are propo</w:t>
      </w:r>
      <w:r w:rsidR="0092159F" w:rsidRPr="00B00F5D">
        <w:rPr>
          <w:rFonts w:ascii="Arial" w:hAnsi="Arial" w:cs="Arial"/>
        </w:rPr>
        <w:t xml:space="preserve">sing to </w:t>
      </w:r>
      <w:r w:rsidR="0092159F">
        <w:rPr>
          <w:rFonts w:ascii="Arial" w:hAnsi="Arial" w:cs="Arial"/>
        </w:rPr>
        <w:t>clear</w:t>
      </w:r>
      <w:r w:rsidR="0092159F" w:rsidRPr="00B00F5D">
        <w:rPr>
          <w:rFonts w:ascii="Arial" w:hAnsi="Arial" w:cs="Arial"/>
        </w:rPr>
        <w:t xml:space="preserve"> </w:t>
      </w:r>
      <w:r>
        <w:rPr>
          <w:rFonts w:ascii="Arial" w:hAnsi="Arial" w:cs="Arial"/>
        </w:rPr>
        <w:t>2.5</w:t>
      </w:r>
      <w:r w:rsidR="001E423C">
        <w:rPr>
          <w:rFonts w:ascii="Arial" w:hAnsi="Arial" w:cs="Arial"/>
        </w:rPr>
        <w:t>3</w:t>
      </w:r>
      <w:r w:rsidR="0092159F" w:rsidRPr="00B00F5D">
        <w:rPr>
          <w:rFonts w:ascii="Arial" w:hAnsi="Arial" w:cs="Arial"/>
        </w:rPr>
        <w:t xml:space="preserve"> </w:t>
      </w:r>
      <w:r w:rsidR="008113E2" w:rsidRPr="008113E2">
        <w:rPr>
          <w:rFonts w:ascii="Arial" w:hAnsi="Arial" w:cs="Arial"/>
        </w:rPr>
        <w:t>hectares</w:t>
      </w:r>
      <w:r w:rsidR="008F3253">
        <w:rPr>
          <w:rFonts w:ascii="Arial" w:hAnsi="Arial" w:cs="Arial"/>
        </w:rPr>
        <w:t xml:space="preserve"> of coastal vegetation</w:t>
      </w:r>
      <w:r w:rsidR="0092159F">
        <w:rPr>
          <w:rFonts w:ascii="Arial" w:hAnsi="Arial" w:cs="Arial"/>
        </w:rPr>
        <w:t xml:space="preserve"> to facilitate the construction of</w:t>
      </w:r>
      <w:r w:rsidR="0092159F" w:rsidRPr="00B00F5D">
        <w:rPr>
          <w:rFonts w:ascii="Arial" w:hAnsi="Arial" w:cs="Arial"/>
        </w:rPr>
        <w:t xml:space="preserve"> a </w:t>
      </w:r>
      <w:r w:rsidR="008D01C3">
        <w:rPr>
          <w:rFonts w:ascii="Arial" w:hAnsi="Arial" w:cs="Arial"/>
        </w:rPr>
        <w:t>Dual Use P</w:t>
      </w:r>
      <w:r>
        <w:rPr>
          <w:rFonts w:ascii="Arial" w:hAnsi="Arial" w:cs="Arial"/>
        </w:rPr>
        <w:t>ath</w:t>
      </w:r>
      <w:r w:rsidR="008D01C3">
        <w:rPr>
          <w:rFonts w:ascii="Arial" w:hAnsi="Arial" w:cs="Arial"/>
        </w:rPr>
        <w:t xml:space="preserve"> (DUP)</w:t>
      </w:r>
      <w:r w:rsidR="00D318DA">
        <w:rPr>
          <w:rFonts w:ascii="Arial" w:hAnsi="Arial" w:cs="Arial"/>
        </w:rPr>
        <w:t xml:space="preserve">. </w:t>
      </w:r>
    </w:p>
    <w:p w14:paraId="3F02B5FB" w14:textId="08234700" w:rsidR="00B15D34" w:rsidRDefault="00157771" w:rsidP="00716C53">
      <w:pPr>
        <w:spacing w:after="0" w:line="240" w:lineRule="auto"/>
        <w:rPr>
          <w:rFonts w:ascii="Arial" w:hAnsi="Arial" w:cs="Arial"/>
        </w:rPr>
      </w:pPr>
      <w:r>
        <w:rPr>
          <w:rFonts w:ascii="Arial" w:hAnsi="Arial" w:cs="Arial"/>
        </w:rPr>
        <w:t>CoJ</w:t>
      </w:r>
      <w:r w:rsidR="0092159F" w:rsidRPr="00B00F5D">
        <w:rPr>
          <w:rFonts w:ascii="Arial" w:hAnsi="Arial" w:cs="Arial"/>
        </w:rPr>
        <w:t xml:space="preserve"> submitted a Native Vegetation Clearing Permit (NVCP) application to clear </w:t>
      </w:r>
      <w:r>
        <w:rPr>
          <w:rFonts w:ascii="Arial" w:hAnsi="Arial" w:cs="Arial"/>
        </w:rPr>
        <w:t>2.5</w:t>
      </w:r>
      <w:r w:rsidR="001E423C">
        <w:rPr>
          <w:rFonts w:ascii="Arial" w:hAnsi="Arial" w:cs="Arial"/>
        </w:rPr>
        <w:t>3</w:t>
      </w:r>
      <w:r w:rsidR="0092159F" w:rsidRPr="00B00F5D">
        <w:rPr>
          <w:rFonts w:ascii="Arial" w:hAnsi="Arial" w:cs="Arial"/>
        </w:rPr>
        <w:t xml:space="preserve"> hectares of </w:t>
      </w:r>
      <w:r>
        <w:rPr>
          <w:rFonts w:ascii="Arial" w:hAnsi="Arial" w:cs="Arial"/>
        </w:rPr>
        <w:t xml:space="preserve">coastal </w:t>
      </w:r>
      <w:r w:rsidR="0092159F" w:rsidRPr="00B00F5D">
        <w:rPr>
          <w:rFonts w:ascii="Arial" w:hAnsi="Arial" w:cs="Arial"/>
        </w:rPr>
        <w:t>vegetation to the Department of Water and Environmental Regulation (DWER) for asse</w:t>
      </w:r>
      <w:r w:rsidR="0092159F" w:rsidRPr="00975E98">
        <w:rPr>
          <w:rFonts w:ascii="Arial" w:hAnsi="Arial" w:cs="Arial"/>
        </w:rPr>
        <w:t xml:space="preserve">ssment (CPS </w:t>
      </w:r>
      <w:r w:rsidRPr="00975E98">
        <w:rPr>
          <w:rFonts w:ascii="Arial" w:hAnsi="Arial" w:cs="Arial"/>
        </w:rPr>
        <w:t>8220</w:t>
      </w:r>
      <w:r w:rsidR="000471A1" w:rsidRPr="00975E98">
        <w:rPr>
          <w:rFonts w:ascii="Arial" w:hAnsi="Arial" w:cs="Arial"/>
        </w:rPr>
        <w:t>/</w:t>
      </w:r>
      <w:r w:rsidR="00975E98" w:rsidRPr="00716C53">
        <w:rPr>
          <w:rFonts w:ascii="Arial" w:hAnsi="Arial" w:cs="Arial"/>
        </w:rPr>
        <w:t>2</w:t>
      </w:r>
      <w:r w:rsidR="009A7F07" w:rsidRPr="00975E98">
        <w:rPr>
          <w:rFonts w:ascii="Arial" w:hAnsi="Arial" w:cs="Arial"/>
        </w:rPr>
        <w:t>)</w:t>
      </w:r>
      <w:r w:rsidR="0092159F" w:rsidRPr="00975E98">
        <w:rPr>
          <w:rFonts w:ascii="Arial" w:hAnsi="Arial" w:cs="Arial"/>
        </w:rPr>
        <w:t xml:space="preserve">. </w:t>
      </w:r>
      <w:r w:rsidR="009A7F07">
        <w:rPr>
          <w:rFonts w:ascii="Arial" w:hAnsi="Arial" w:cs="Arial"/>
        </w:rPr>
        <w:t xml:space="preserve"> </w:t>
      </w:r>
      <w:r w:rsidR="0092159F" w:rsidRPr="00B00F5D">
        <w:rPr>
          <w:rFonts w:ascii="Arial" w:hAnsi="Arial" w:cs="Arial"/>
        </w:rPr>
        <w:t>DWER carried out a</w:t>
      </w:r>
      <w:r w:rsidR="00D911A5">
        <w:rPr>
          <w:rFonts w:ascii="Arial" w:hAnsi="Arial" w:cs="Arial"/>
        </w:rPr>
        <w:t xml:space="preserve"> preliminary assessment of the application and identified that the proposed clearing is at variance with Clearing Principle (h). In accordance with </w:t>
      </w:r>
      <w:r w:rsidR="00D911A5" w:rsidRPr="00D911A5">
        <w:rPr>
          <w:rFonts w:ascii="Arial" w:hAnsi="Arial" w:cs="Arial"/>
        </w:rPr>
        <w:t>State Planning Policy 2.8 Bushland</w:t>
      </w:r>
      <w:r w:rsidR="00D911A5">
        <w:rPr>
          <w:rFonts w:ascii="Arial" w:hAnsi="Arial" w:cs="Arial"/>
        </w:rPr>
        <w:t xml:space="preserve"> Policy for the Perth M</w:t>
      </w:r>
      <w:r w:rsidR="00D911A5" w:rsidRPr="00D911A5">
        <w:rPr>
          <w:rFonts w:ascii="Arial" w:hAnsi="Arial" w:cs="Arial"/>
        </w:rPr>
        <w:t>etropolitan Region (SPP 2.8</w:t>
      </w:r>
      <w:r w:rsidR="008F3253" w:rsidRPr="00D911A5">
        <w:rPr>
          <w:rFonts w:ascii="Arial" w:hAnsi="Arial" w:cs="Arial"/>
        </w:rPr>
        <w:t>)</w:t>
      </w:r>
      <w:r w:rsidR="008F3253">
        <w:rPr>
          <w:rFonts w:ascii="Arial" w:hAnsi="Arial" w:cs="Arial"/>
        </w:rPr>
        <w:t xml:space="preserve"> </w:t>
      </w:r>
      <w:r w:rsidR="005118BE">
        <w:rPr>
          <w:rFonts w:ascii="Arial" w:hAnsi="Arial" w:cs="Arial"/>
        </w:rPr>
        <w:t xml:space="preserve">(WAPC, 2010) </w:t>
      </w:r>
      <w:r w:rsidR="008F3253">
        <w:rPr>
          <w:rFonts w:ascii="Arial" w:hAnsi="Arial" w:cs="Arial"/>
        </w:rPr>
        <w:t>a</w:t>
      </w:r>
      <w:r w:rsidR="00D911A5" w:rsidRPr="00D911A5">
        <w:rPr>
          <w:rFonts w:ascii="Arial" w:hAnsi="Arial" w:cs="Arial"/>
        </w:rPr>
        <w:t xml:space="preserve"> 2:1</w:t>
      </w:r>
      <w:r w:rsidR="00D911A5">
        <w:rPr>
          <w:rFonts w:ascii="Arial" w:hAnsi="Arial" w:cs="Arial"/>
        </w:rPr>
        <w:t xml:space="preserve"> </w:t>
      </w:r>
      <w:r w:rsidR="00D911A5" w:rsidRPr="00D911A5">
        <w:rPr>
          <w:rFonts w:ascii="Arial" w:hAnsi="Arial" w:cs="Arial"/>
        </w:rPr>
        <w:t xml:space="preserve">offset </w:t>
      </w:r>
      <w:r w:rsidR="00B15D34">
        <w:rPr>
          <w:rFonts w:ascii="Arial" w:hAnsi="Arial" w:cs="Arial"/>
        </w:rPr>
        <w:t xml:space="preserve">ratio </w:t>
      </w:r>
      <w:r w:rsidR="00D911A5" w:rsidRPr="00D911A5">
        <w:rPr>
          <w:rFonts w:ascii="Arial" w:hAnsi="Arial" w:cs="Arial"/>
        </w:rPr>
        <w:t>is required to counterbalance the removal of 2.5</w:t>
      </w:r>
      <w:r w:rsidR="001E423C">
        <w:rPr>
          <w:rFonts w:ascii="Arial" w:hAnsi="Arial" w:cs="Arial"/>
        </w:rPr>
        <w:t>3</w:t>
      </w:r>
      <w:r w:rsidR="00D911A5" w:rsidRPr="00D911A5">
        <w:rPr>
          <w:rFonts w:ascii="Arial" w:hAnsi="Arial" w:cs="Arial"/>
        </w:rPr>
        <w:t xml:space="preserve"> hectares</w:t>
      </w:r>
      <w:r w:rsidR="00D911A5">
        <w:rPr>
          <w:rFonts w:ascii="Arial" w:hAnsi="Arial" w:cs="Arial"/>
        </w:rPr>
        <w:t xml:space="preserve"> </w:t>
      </w:r>
      <w:r w:rsidR="00D911A5" w:rsidRPr="00D911A5">
        <w:rPr>
          <w:rFonts w:ascii="Arial" w:hAnsi="Arial" w:cs="Arial"/>
        </w:rPr>
        <w:t xml:space="preserve">of native vegetation within Bush Forever site 322. </w:t>
      </w:r>
      <w:r w:rsidR="00D911A5">
        <w:rPr>
          <w:rFonts w:ascii="Arial" w:hAnsi="Arial" w:cs="Arial"/>
        </w:rPr>
        <w:t xml:space="preserve">As such, the CoJ </w:t>
      </w:r>
      <w:proofErr w:type="gramStart"/>
      <w:r w:rsidR="00975E98" w:rsidRPr="00101802">
        <w:rPr>
          <w:rFonts w:ascii="Arial" w:hAnsi="Arial" w:cs="Arial"/>
        </w:rPr>
        <w:t>Rehabilitat</w:t>
      </w:r>
      <w:r w:rsidR="00975E98">
        <w:rPr>
          <w:rFonts w:ascii="Arial" w:hAnsi="Arial" w:cs="Arial"/>
        </w:rPr>
        <w:t>ed</w:t>
      </w:r>
      <w:r w:rsidR="005E2B1F">
        <w:rPr>
          <w:rFonts w:ascii="Arial" w:hAnsi="Arial" w:cs="Arial"/>
        </w:rPr>
        <w:t xml:space="preserve"> </w:t>
      </w:r>
      <w:r w:rsidR="008F3253" w:rsidRPr="00101802">
        <w:rPr>
          <w:rFonts w:ascii="Arial" w:hAnsi="Arial" w:cs="Arial"/>
        </w:rPr>
        <w:t xml:space="preserve"> 1</w:t>
      </w:r>
      <w:proofErr w:type="gramEnd"/>
      <w:r w:rsidR="008F3253" w:rsidRPr="00101802">
        <w:rPr>
          <w:rFonts w:ascii="Arial" w:hAnsi="Arial" w:cs="Arial"/>
        </w:rPr>
        <w:t xml:space="preserve">.7ha of areas disturbed during construction of the DUP; and </w:t>
      </w:r>
      <w:r w:rsidR="005E2B1F">
        <w:rPr>
          <w:rFonts w:ascii="Arial" w:hAnsi="Arial" w:cs="Arial"/>
        </w:rPr>
        <w:t>provided m</w:t>
      </w:r>
      <w:r w:rsidR="008F3253" w:rsidRPr="008F3253">
        <w:rPr>
          <w:rFonts w:ascii="Arial" w:hAnsi="Arial" w:cs="Arial"/>
        </w:rPr>
        <w:t>onetary</w:t>
      </w:r>
      <w:r w:rsidR="00F57F19">
        <w:rPr>
          <w:rFonts w:ascii="Arial" w:hAnsi="Arial" w:cs="Arial"/>
        </w:rPr>
        <w:t xml:space="preserve"> </w:t>
      </w:r>
      <w:r w:rsidR="008F3253" w:rsidRPr="008F3253">
        <w:rPr>
          <w:rFonts w:ascii="Arial" w:hAnsi="Arial" w:cs="Arial"/>
        </w:rPr>
        <w:t xml:space="preserve">contribution </w:t>
      </w:r>
      <w:r w:rsidR="008F3253">
        <w:rPr>
          <w:rFonts w:ascii="Arial" w:hAnsi="Arial" w:cs="Arial"/>
        </w:rPr>
        <w:t>for 3.3</w:t>
      </w:r>
      <w:r w:rsidR="00A93226">
        <w:rPr>
          <w:rFonts w:ascii="Arial" w:hAnsi="Arial" w:cs="Arial"/>
        </w:rPr>
        <w:t xml:space="preserve">36 </w:t>
      </w:r>
      <w:r w:rsidR="008F3253">
        <w:rPr>
          <w:rFonts w:ascii="Arial" w:hAnsi="Arial" w:cs="Arial"/>
        </w:rPr>
        <w:t xml:space="preserve">ha to </w:t>
      </w:r>
      <w:r w:rsidR="008F3253" w:rsidRPr="008F3253">
        <w:rPr>
          <w:rFonts w:ascii="Arial" w:hAnsi="Arial" w:cs="Arial"/>
        </w:rPr>
        <w:t>DWER</w:t>
      </w:r>
      <w:r w:rsidR="008F3253">
        <w:rPr>
          <w:rFonts w:ascii="Arial" w:hAnsi="Arial" w:cs="Arial"/>
        </w:rPr>
        <w:t xml:space="preserve"> offset fund.</w:t>
      </w:r>
    </w:p>
    <w:p w14:paraId="460D7D84" w14:textId="77777777" w:rsidR="005E2B1F" w:rsidRPr="002D2A38" w:rsidRDefault="005E2B1F" w:rsidP="00716C53">
      <w:pPr>
        <w:spacing w:after="0" w:line="240" w:lineRule="auto"/>
        <w:rPr>
          <w:rFonts w:ascii="Arial" w:hAnsi="Arial" w:cs="Arial"/>
        </w:rPr>
      </w:pPr>
    </w:p>
    <w:p w14:paraId="3F02B5FC" w14:textId="5A389495" w:rsidR="00683227" w:rsidRDefault="0092159F" w:rsidP="00716C53">
      <w:pPr>
        <w:spacing w:after="0" w:line="240" w:lineRule="auto"/>
        <w:rPr>
          <w:rFonts w:ascii="Arial" w:hAnsi="Arial" w:cs="Arial"/>
        </w:rPr>
      </w:pPr>
      <w:r w:rsidRPr="00B00F5D">
        <w:rPr>
          <w:rFonts w:ascii="Arial" w:hAnsi="Arial" w:cs="Arial"/>
        </w:rPr>
        <w:t xml:space="preserve">The purpose of the </w:t>
      </w:r>
      <w:r w:rsidR="00D911A5" w:rsidRPr="00D911A5">
        <w:rPr>
          <w:rFonts w:ascii="Arial" w:hAnsi="Arial" w:cs="Arial"/>
        </w:rPr>
        <w:t xml:space="preserve">Mindarie to Burns Beach Dual Use Path - Tamala Conservation Park Revegetation Plan </w:t>
      </w:r>
      <w:r w:rsidRPr="00B00F5D">
        <w:rPr>
          <w:rFonts w:ascii="Arial" w:hAnsi="Arial" w:cs="Arial"/>
        </w:rPr>
        <w:t xml:space="preserve">(the Plan) is to </w:t>
      </w:r>
      <w:r w:rsidR="00683227">
        <w:rPr>
          <w:rFonts w:ascii="Arial" w:hAnsi="Arial" w:cs="Arial"/>
        </w:rPr>
        <w:t xml:space="preserve">guide the </w:t>
      </w:r>
      <w:proofErr w:type="gramStart"/>
      <w:r w:rsidR="00683227">
        <w:rPr>
          <w:rFonts w:ascii="Arial" w:hAnsi="Arial" w:cs="Arial"/>
        </w:rPr>
        <w:t>on ground</w:t>
      </w:r>
      <w:proofErr w:type="gramEnd"/>
      <w:r w:rsidR="00683227">
        <w:rPr>
          <w:rFonts w:ascii="Arial" w:hAnsi="Arial" w:cs="Arial"/>
        </w:rPr>
        <w:t xml:space="preserve"> works relating to revegetation of 1.7ha of areas disturbed during development of the DUP</w:t>
      </w:r>
      <w:r w:rsidR="009D0D15" w:rsidRPr="00716C53">
        <w:rPr>
          <w:rFonts w:ascii="Arial" w:hAnsi="Arial" w:cs="Arial"/>
          <w:color w:val="FF0000"/>
        </w:rPr>
        <w:t xml:space="preserve"> as well as the revegetation of 0.002ha</w:t>
      </w:r>
      <w:r w:rsidR="00683227">
        <w:rPr>
          <w:rFonts w:ascii="Arial" w:hAnsi="Arial" w:cs="Arial"/>
        </w:rPr>
        <w:t xml:space="preserve"> and to address the impacts to Bush</w:t>
      </w:r>
      <w:r w:rsidR="009A7F07">
        <w:rPr>
          <w:rFonts w:ascii="Arial" w:hAnsi="Arial" w:cs="Arial"/>
        </w:rPr>
        <w:t xml:space="preserve"> F</w:t>
      </w:r>
      <w:r w:rsidR="00683227">
        <w:rPr>
          <w:rFonts w:ascii="Arial" w:hAnsi="Arial" w:cs="Arial"/>
        </w:rPr>
        <w:t xml:space="preserve">orever </w:t>
      </w:r>
      <w:r w:rsidR="009A7F07">
        <w:rPr>
          <w:rFonts w:ascii="Arial" w:hAnsi="Arial" w:cs="Arial"/>
        </w:rPr>
        <w:t>S</w:t>
      </w:r>
      <w:r w:rsidR="00683227">
        <w:rPr>
          <w:rFonts w:ascii="Arial" w:hAnsi="Arial" w:cs="Arial"/>
        </w:rPr>
        <w:t xml:space="preserve">ite 322. </w:t>
      </w:r>
    </w:p>
    <w:p w14:paraId="3F02B5FD" w14:textId="77777777" w:rsidR="00B15D34" w:rsidRPr="00DE479D" w:rsidRDefault="00B15D34" w:rsidP="00716C53">
      <w:pPr>
        <w:spacing w:after="0" w:line="240" w:lineRule="auto"/>
        <w:rPr>
          <w:rFonts w:ascii="Arial" w:hAnsi="Arial" w:cs="Arial"/>
        </w:rPr>
      </w:pPr>
    </w:p>
    <w:p w14:paraId="2F665692" w14:textId="62059101" w:rsidR="002D2A38" w:rsidRDefault="00FF162F" w:rsidP="002D2A38">
      <w:pPr>
        <w:spacing w:after="0" w:line="240" w:lineRule="auto"/>
        <w:rPr>
          <w:rFonts w:ascii="Arial" w:hAnsi="Arial" w:cs="Arial"/>
        </w:rPr>
      </w:pPr>
      <w:r w:rsidRPr="00FF162F">
        <w:rPr>
          <w:rFonts w:ascii="Arial" w:hAnsi="Arial" w:cs="Arial"/>
        </w:rPr>
        <w:t xml:space="preserve">This revegetation plan has been developed in accordance with ‘A Guide to Preparing Revegetation Plans for Clearing Permits under Part V of the </w:t>
      </w:r>
      <w:r w:rsidRPr="00FF162F">
        <w:rPr>
          <w:rFonts w:ascii="Arial" w:hAnsi="Arial" w:cs="Arial"/>
          <w:i/>
          <w:iCs/>
        </w:rPr>
        <w:t>Environmental Protection Act 1986’</w:t>
      </w:r>
      <w:r w:rsidRPr="00FF162F">
        <w:rPr>
          <w:rFonts w:ascii="Arial" w:hAnsi="Arial" w:cs="Arial"/>
        </w:rPr>
        <w:t xml:space="preserve"> (DWER, 2023).  </w:t>
      </w:r>
      <w:r w:rsidR="002D2A38" w:rsidRPr="00716C53">
        <w:rPr>
          <w:rFonts w:ascii="Arial" w:hAnsi="Arial" w:cs="Arial"/>
          <w:color w:val="FF0000"/>
        </w:rPr>
        <w:t xml:space="preserve">And has been accepted as part of the approval process for CPS 8220/3 that was granted on the 24 June 20220. </w:t>
      </w:r>
      <w:r w:rsidR="002D2A38">
        <w:rPr>
          <w:rFonts w:ascii="Arial" w:hAnsi="Arial" w:cs="Arial"/>
        </w:rPr>
        <w:t xml:space="preserve"> </w:t>
      </w:r>
    </w:p>
    <w:p w14:paraId="5375E32E" w14:textId="77777777" w:rsidR="002D2A38" w:rsidRDefault="002D2A38" w:rsidP="002D2A38">
      <w:pPr>
        <w:spacing w:after="0" w:line="240" w:lineRule="auto"/>
        <w:rPr>
          <w:rFonts w:ascii="Arial" w:hAnsi="Arial" w:cs="Arial"/>
        </w:rPr>
      </w:pPr>
    </w:p>
    <w:p w14:paraId="09BA0C5B" w14:textId="616317A6" w:rsidR="002D2A38" w:rsidRDefault="002D2A38" w:rsidP="002D2A38">
      <w:pPr>
        <w:spacing w:after="0" w:line="240" w:lineRule="auto"/>
        <w:rPr>
          <w:rFonts w:ascii="Arial" w:hAnsi="Arial" w:cs="Arial"/>
          <w:color w:val="FF0000"/>
        </w:rPr>
      </w:pPr>
      <w:r w:rsidRPr="00716C53">
        <w:rPr>
          <w:rFonts w:ascii="Arial" w:hAnsi="Arial" w:cs="Arial"/>
          <w:color w:val="FF0000"/>
        </w:rPr>
        <w:t>The City of Wanneroo (CoW) on behalf of the City of Joondalup wishes to make an amendment to clearing permit</w:t>
      </w:r>
      <w:r w:rsidR="00174B1F" w:rsidRPr="00716C53">
        <w:rPr>
          <w:rFonts w:ascii="Arial" w:hAnsi="Arial" w:cs="Arial"/>
          <w:color w:val="FF0000"/>
        </w:rPr>
        <w:t xml:space="preserve"> CPS 8220/3</w:t>
      </w:r>
      <w:r w:rsidRPr="00716C53">
        <w:rPr>
          <w:rFonts w:ascii="Arial" w:hAnsi="Arial" w:cs="Arial"/>
          <w:color w:val="FF0000"/>
        </w:rPr>
        <w:t>. To comply with the Bushfires Act 1954 CoW is required to install a firebreak,</w:t>
      </w:r>
      <w:r w:rsidR="00174B1F" w:rsidRPr="00716C53">
        <w:rPr>
          <w:rFonts w:ascii="Arial" w:hAnsi="Arial" w:cs="Arial"/>
          <w:color w:val="FF0000"/>
        </w:rPr>
        <w:t xml:space="preserve"> that will</w:t>
      </w:r>
      <w:r w:rsidRPr="00716C53">
        <w:rPr>
          <w:rFonts w:ascii="Arial" w:hAnsi="Arial" w:cs="Arial"/>
          <w:color w:val="FF0000"/>
        </w:rPr>
        <w:t xml:space="preserve"> intersect the revegetation site</w:t>
      </w:r>
      <w:r w:rsidR="00174B1F" w:rsidRPr="00716C53">
        <w:rPr>
          <w:rFonts w:ascii="Arial" w:hAnsi="Arial" w:cs="Arial"/>
          <w:color w:val="FF0000"/>
        </w:rPr>
        <w:t xml:space="preserve">. The fire break will require the removal of </w:t>
      </w:r>
      <w:r w:rsidRPr="00716C53">
        <w:rPr>
          <w:rFonts w:ascii="Arial" w:hAnsi="Arial" w:cs="Arial"/>
          <w:b/>
          <w:bCs/>
          <w:color w:val="FF0000"/>
        </w:rPr>
        <w:t xml:space="preserve">0.002ha </w:t>
      </w:r>
      <w:r w:rsidRPr="00716C53">
        <w:rPr>
          <w:rFonts w:ascii="Arial" w:hAnsi="Arial" w:cs="Arial"/>
          <w:color w:val="FF0000"/>
        </w:rPr>
        <w:t xml:space="preserve">of vegetation from </w:t>
      </w:r>
      <w:r w:rsidR="00174B1F" w:rsidRPr="00716C53">
        <w:rPr>
          <w:rFonts w:ascii="Arial" w:hAnsi="Arial" w:cs="Arial"/>
          <w:color w:val="FF0000"/>
        </w:rPr>
        <w:t>the</w:t>
      </w:r>
      <w:r w:rsidRPr="00716C53">
        <w:rPr>
          <w:rFonts w:ascii="Arial" w:hAnsi="Arial" w:cs="Arial"/>
          <w:color w:val="FF0000"/>
        </w:rPr>
        <w:t xml:space="preserve"> offset </w:t>
      </w:r>
      <w:r w:rsidR="00174B1F" w:rsidRPr="00716C53">
        <w:rPr>
          <w:rFonts w:ascii="Arial" w:hAnsi="Arial" w:cs="Arial"/>
          <w:color w:val="FF0000"/>
        </w:rPr>
        <w:t>area allocated against CPS 8220/</w:t>
      </w:r>
      <w:r w:rsidR="00C467B5" w:rsidRPr="00716C53">
        <w:rPr>
          <w:rFonts w:ascii="Arial" w:hAnsi="Arial" w:cs="Arial"/>
          <w:color w:val="FF0000"/>
        </w:rPr>
        <w:t>3</w:t>
      </w:r>
      <w:r w:rsidR="00174B1F" w:rsidRPr="00716C53">
        <w:rPr>
          <w:rFonts w:ascii="Arial" w:hAnsi="Arial" w:cs="Arial"/>
          <w:color w:val="FF0000"/>
        </w:rPr>
        <w:t xml:space="preserve">. To compensate for the loss, the CoW wishes to advise that an alternative </w:t>
      </w:r>
      <w:r w:rsidRPr="00716C53">
        <w:rPr>
          <w:rFonts w:ascii="Arial" w:hAnsi="Arial" w:cs="Arial"/>
          <w:color w:val="FF0000"/>
        </w:rPr>
        <w:t xml:space="preserve">revegetation </w:t>
      </w:r>
      <w:r w:rsidR="00C467B5" w:rsidRPr="00716C53">
        <w:rPr>
          <w:rFonts w:ascii="Arial" w:hAnsi="Arial" w:cs="Arial"/>
          <w:color w:val="FF0000"/>
        </w:rPr>
        <w:t xml:space="preserve">area </w:t>
      </w:r>
      <w:r w:rsidRPr="00716C53">
        <w:rPr>
          <w:rFonts w:ascii="Arial" w:hAnsi="Arial" w:cs="Arial"/>
          <w:color w:val="FF0000"/>
        </w:rPr>
        <w:t xml:space="preserve">within Bush Forever </w:t>
      </w:r>
      <w:r w:rsidR="00C467B5" w:rsidRPr="00716C53">
        <w:rPr>
          <w:rFonts w:ascii="Arial" w:hAnsi="Arial" w:cs="Arial"/>
          <w:color w:val="FF0000"/>
        </w:rPr>
        <w:t>S</w:t>
      </w:r>
      <w:r w:rsidRPr="00716C53">
        <w:rPr>
          <w:rFonts w:ascii="Arial" w:hAnsi="Arial" w:cs="Arial"/>
          <w:color w:val="FF0000"/>
        </w:rPr>
        <w:t xml:space="preserve">ite 322 </w:t>
      </w:r>
      <w:r w:rsidR="00C467B5" w:rsidRPr="00716C53">
        <w:rPr>
          <w:rFonts w:ascii="Arial" w:hAnsi="Arial" w:cs="Arial"/>
          <w:color w:val="FF0000"/>
        </w:rPr>
        <w:t xml:space="preserve">has been identified. </w:t>
      </w:r>
    </w:p>
    <w:p w14:paraId="66606D51" w14:textId="77777777" w:rsidR="00716C53" w:rsidRPr="00716C53" w:rsidRDefault="00716C53" w:rsidP="002D2A38">
      <w:pPr>
        <w:spacing w:after="0" w:line="240" w:lineRule="auto"/>
        <w:rPr>
          <w:rFonts w:ascii="Arial" w:hAnsi="Arial" w:cs="Arial"/>
          <w:color w:val="FF0000"/>
        </w:rPr>
      </w:pPr>
    </w:p>
    <w:p w14:paraId="1031E5FF" w14:textId="77777777" w:rsidR="00716C53" w:rsidRDefault="002D2A38">
      <w:pPr>
        <w:spacing w:after="0" w:line="240" w:lineRule="auto"/>
        <w:rPr>
          <w:rFonts w:ascii="Arial" w:hAnsi="Arial" w:cs="Arial"/>
          <w:color w:val="FF0000"/>
        </w:rPr>
      </w:pPr>
      <w:r w:rsidRPr="00716C53">
        <w:rPr>
          <w:rFonts w:ascii="Arial" w:hAnsi="Arial" w:cs="Arial"/>
          <w:color w:val="FF0000"/>
        </w:rPr>
        <w:t xml:space="preserve">The CoW proposes: Rehabilitation of 0.011ha in an alternative offset area located </w:t>
      </w:r>
      <w:r w:rsidR="00C467B5" w:rsidRPr="00716C53">
        <w:rPr>
          <w:rFonts w:ascii="Arial" w:hAnsi="Arial" w:cs="Arial"/>
          <w:color w:val="FF0000"/>
        </w:rPr>
        <w:t>within close vicinity to the original revegetation area ns still within</w:t>
      </w:r>
      <w:r w:rsidRPr="00716C53">
        <w:rPr>
          <w:rFonts w:ascii="Arial" w:hAnsi="Arial" w:cs="Arial"/>
          <w:color w:val="FF0000"/>
        </w:rPr>
        <w:t xml:space="preserve"> Lot 9505, DP 52070, Mindarie 6030</w:t>
      </w:r>
      <w:r w:rsidR="00C467B5" w:rsidRPr="00716C53">
        <w:rPr>
          <w:rFonts w:ascii="Arial" w:hAnsi="Arial" w:cs="Arial"/>
          <w:color w:val="FF0000"/>
        </w:rPr>
        <w:t xml:space="preserve"> Bush Forever Site 322</w:t>
      </w:r>
      <w:r w:rsidRPr="00716C53">
        <w:rPr>
          <w:rFonts w:ascii="Arial" w:hAnsi="Arial" w:cs="Arial"/>
          <w:color w:val="FF0000"/>
        </w:rPr>
        <w:t>.</w:t>
      </w:r>
      <w:r w:rsidR="00B21CD2" w:rsidRPr="00716C53">
        <w:rPr>
          <w:rFonts w:ascii="Arial" w:hAnsi="Arial" w:cs="Arial"/>
          <w:color w:val="FF0000"/>
        </w:rPr>
        <w:t xml:space="preserve"> </w:t>
      </w:r>
    </w:p>
    <w:p w14:paraId="73F7344A" w14:textId="77777777" w:rsidR="00716C53" w:rsidRDefault="00716C53" w:rsidP="00716C53">
      <w:pPr>
        <w:spacing w:after="0" w:line="240" w:lineRule="auto"/>
        <w:rPr>
          <w:rFonts w:ascii="Arial" w:hAnsi="Arial" w:cs="Arial"/>
          <w:color w:val="FF0000"/>
        </w:rPr>
      </w:pPr>
    </w:p>
    <w:p w14:paraId="49AEC894" w14:textId="4C677782" w:rsidR="00200446" w:rsidRPr="00F57F19" w:rsidRDefault="00B21CD2" w:rsidP="00716C53">
      <w:pPr>
        <w:spacing w:after="0" w:line="240" w:lineRule="auto"/>
        <w:rPr>
          <w:rFonts w:ascii="Arial" w:hAnsi="Arial" w:cs="Arial"/>
          <w:color w:val="FF0000"/>
        </w:rPr>
      </w:pPr>
      <w:r w:rsidRPr="00716C53">
        <w:rPr>
          <w:rFonts w:ascii="Arial" w:hAnsi="Arial" w:cs="Arial"/>
          <w:color w:val="FF0000"/>
        </w:rPr>
        <w:t>REFER TO SECTION</w:t>
      </w:r>
      <w:r w:rsidR="008140E1" w:rsidRPr="00716C53">
        <w:rPr>
          <w:rFonts w:ascii="Arial" w:hAnsi="Arial" w:cs="Arial"/>
          <w:color w:val="FF0000"/>
        </w:rPr>
        <w:t xml:space="preserve"> 6 </w:t>
      </w:r>
      <w:r w:rsidR="00200446" w:rsidRPr="00716C53">
        <w:rPr>
          <w:rFonts w:ascii="Arial" w:hAnsi="Arial" w:cs="Arial"/>
          <w:color w:val="FF0000"/>
        </w:rPr>
        <w:t>(</w:t>
      </w:r>
      <w:r w:rsidR="008140E1" w:rsidRPr="00716C53">
        <w:rPr>
          <w:rFonts w:ascii="Arial" w:hAnsi="Arial" w:cs="Arial"/>
          <w:color w:val="FF0000"/>
        </w:rPr>
        <w:t>Figures 5</w:t>
      </w:r>
      <w:r w:rsidR="00200446" w:rsidRPr="00716C53">
        <w:rPr>
          <w:rFonts w:ascii="Arial" w:hAnsi="Arial" w:cs="Arial"/>
          <w:color w:val="FF0000"/>
        </w:rPr>
        <w:t xml:space="preserve"> – clearly indicate the small amendment for CP 8220/3</w:t>
      </w:r>
      <w:r w:rsidR="00716C53">
        <w:rPr>
          <w:rFonts w:ascii="Arial" w:hAnsi="Arial" w:cs="Arial"/>
          <w:color w:val="FF0000"/>
        </w:rPr>
        <w:t>)</w:t>
      </w:r>
      <w:r w:rsidR="00200446" w:rsidRPr="00716C53">
        <w:rPr>
          <w:rFonts w:ascii="Arial" w:hAnsi="Arial" w:cs="Arial"/>
          <w:color w:val="FF0000"/>
        </w:rPr>
        <w:t xml:space="preserve"> </w:t>
      </w:r>
      <w:r w:rsidR="00200446" w:rsidRPr="00200446">
        <w:rPr>
          <w:rFonts w:ascii="Arial" w:hAnsi="Arial" w:cs="Arial"/>
          <w:color w:val="FF0000"/>
          <w:highlight w:val="yellow"/>
        </w:rPr>
        <w:t xml:space="preserve"> </w:t>
      </w:r>
    </w:p>
    <w:p w14:paraId="68EB0CE3" w14:textId="77777777" w:rsidR="00200446" w:rsidRDefault="00200446">
      <w:pPr>
        <w:spacing w:after="0" w:line="240" w:lineRule="auto"/>
        <w:rPr>
          <w:rFonts w:ascii="Arial" w:hAnsi="Arial" w:cs="Arial"/>
        </w:rPr>
      </w:pPr>
    </w:p>
    <w:p w14:paraId="178119BE" w14:textId="451E7D23" w:rsidR="00FF162F" w:rsidRPr="00FF162F" w:rsidRDefault="00200446" w:rsidP="00716C53">
      <w:pPr>
        <w:spacing w:after="0" w:line="240" w:lineRule="auto"/>
        <w:rPr>
          <w:rFonts w:ascii="Arial" w:hAnsi="Arial" w:cs="Arial"/>
        </w:rPr>
      </w:pPr>
      <w:r>
        <w:rPr>
          <w:rFonts w:ascii="Arial" w:hAnsi="Arial" w:cs="Arial"/>
        </w:rPr>
        <w:t>C</w:t>
      </w:r>
      <w:r w:rsidR="00FF162F" w:rsidRPr="00FF162F">
        <w:rPr>
          <w:rFonts w:ascii="Arial" w:hAnsi="Arial" w:cs="Arial"/>
        </w:rPr>
        <w:t>orrespondence relating to the technical aspects of this Plan and anything regarding the Clearing Permit should be addressed to: </w:t>
      </w:r>
    </w:p>
    <w:p w14:paraId="4EC55B80" w14:textId="77777777" w:rsidR="00FF162F" w:rsidRPr="00FF162F" w:rsidRDefault="00FF162F" w:rsidP="00FF162F">
      <w:pPr>
        <w:spacing w:after="0" w:line="240" w:lineRule="auto"/>
        <w:jc w:val="both"/>
        <w:rPr>
          <w:rFonts w:ascii="Arial" w:hAnsi="Arial" w:cs="Arial"/>
        </w:rPr>
      </w:pPr>
      <w:r w:rsidRPr="00FF162F">
        <w:rPr>
          <w:rFonts w:ascii="Arial" w:hAnsi="Arial" w:cs="Arial"/>
        </w:rPr>
        <w:t> </w:t>
      </w:r>
    </w:p>
    <w:p w14:paraId="0454104D" w14:textId="77777777" w:rsidR="00FF162F" w:rsidRPr="00FF162F" w:rsidRDefault="00FF162F" w:rsidP="00FF162F">
      <w:pPr>
        <w:spacing w:after="0" w:line="240" w:lineRule="auto"/>
        <w:jc w:val="both"/>
        <w:rPr>
          <w:rFonts w:ascii="Arial" w:hAnsi="Arial" w:cs="Arial"/>
        </w:rPr>
      </w:pPr>
      <w:r w:rsidRPr="00FF162F">
        <w:rPr>
          <w:rFonts w:ascii="Arial" w:hAnsi="Arial" w:cs="Arial"/>
          <w:b/>
          <w:bCs/>
        </w:rPr>
        <w:t>Primary</w:t>
      </w:r>
      <w:r w:rsidRPr="00FF162F">
        <w:rPr>
          <w:rFonts w:ascii="Arial" w:hAnsi="Arial" w:cs="Arial"/>
        </w:rPr>
        <w:t> </w:t>
      </w:r>
    </w:p>
    <w:p w14:paraId="28020270" w14:textId="706003C3" w:rsidR="00FF162F" w:rsidRPr="00FF162F" w:rsidRDefault="000C4DEF" w:rsidP="00FF162F">
      <w:pPr>
        <w:spacing w:after="0" w:line="240" w:lineRule="auto"/>
        <w:jc w:val="both"/>
        <w:rPr>
          <w:rFonts w:ascii="Arial" w:hAnsi="Arial" w:cs="Arial"/>
        </w:rPr>
      </w:pPr>
      <w:r>
        <w:rPr>
          <w:rFonts w:ascii="Arial" w:hAnsi="Arial" w:cs="Arial"/>
        </w:rPr>
        <w:t>Wendy Mason</w:t>
      </w:r>
      <w:r w:rsidR="00FF162F" w:rsidRPr="00FF162F">
        <w:rPr>
          <w:rFonts w:ascii="Arial" w:hAnsi="Arial" w:cs="Arial"/>
        </w:rPr>
        <w:t>  </w:t>
      </w:r>
    </w:p>
    <w:p w14:paraId="283296A8" w14:textId="77777777" w:rsidR="001078E6" w:rsidRDefault="00FF162F" w:rsidP="001078E6">
      <w:pPr>
        <w:spacing w:after="0" w:line="240" w:lineRule="auto"/>
        <w:jc w:val="both"/>
        <w:rPr>
          <w:rFonts w:ascii="Arial" w:hAnsi="Arial" w:cs="Arial"/>
        </w:rPr>
      </w:pPr>
      <w:r w:rsidRPr="00FF162F">
        <w:rPr>
          <w:rFonts w:ascii="Arial" w:hAnsi="Arial" w:cs="Arial"/>
        </w:rPr>
        <w:t>Environmental Asset Planner </w:t>
      </w:r>
      <w:r w:rsidR="001078E6">
        <w:rPr>
          <w:rFonts w:ascii="Arial" w:hAnsi="Arial" w:cs="Arial"/>
        </w:rPr>
        <w:t xml:space="preserve">    </w:t>
      </w:r>
      <w:r w:rsidR="001078E6" w:rsidRPr="00FF162F">
        <w:rPr>
          <w:rFonts w:ascii="Arial" w:hAnsi="Arial" w:cs="Arial"/>
        </w:rPr>
        <w:t> 08 9405 5</w:t>
      </w:r>
      <w:r w:rsidR="001078E6">
        <w:rPr>
          <w:rFonts w:ascii="Arial" w:hAnsi="Arial" w:cs="Arial"/>
        </w:rPr>
        <w:t>511</w:t>
      </w:r>
    </w:p>
    <w:p w14:paraId="38BD353D" w14:textId="77777777" w:rsidR="00FF162F" w:rsidRPr="00FF162F" w:rsidRDefault="00FF162F" w:rsidP="00FF162F">
      <w:pPr>
        <w:spacing w:after="0" w:line="240" w:lineRule="auto"/>
        <w:jc w:val="both"/>
        <w:rPr>
          <w:rFonts w:ascii="Arial" w:hAnsi="Arial" w:cs="Arial"/>
        </w:rPr>
      </w:pPr>
      <w:r w:rsidRPr="00FF162F">
        <w:rPr>
          <w:rFonts w:ascii="Arial" w:hAnsi="Arial" w:cs="Arial"/>
        </w:rPr>
        <w:t>City of Wanneroo </w:t>
      </w:r>
    </w:p>
    <w:p w14:paraId="22B60021" w14:textId="5D611443" w:rsidR="000C4DEF" w:rsidRPr="00FF162F" w:rsidRDefault="000C4DEF" w:rsidP="00FF162F">
      <w:pPr>
        <w:spacing w:after="0" w:line="240" w:lineRule="auto"/>
        <w:jc w:val="both"/>
        <w:rPr>
          <w:rFonts w:ascii="Arial" w:hAnsi="Arial" w:cs="Arial"/>
        </w:rPr>
      </w:pPr>
      <w:hyperlink r:id="rId10" w:history="1">
        <w:r w:rsidRPr="000C4DEF">
          <w:rPr>
            <w:rStyle w:val="Hyperlink"/>
            <w:rFonts w:ascii="Arial" w:hAnsi="Arial" w:cs="Arial"/>
          </w:rPr>
          <w:t>Wendy.Mason@wanneroo.wa.gov.au</w:t>
        </w:r>
      </w:hyperlink>
    </w:p>
    <w:p w14:paraId="1BFB4C45" w14:textId="1AFD1076" w:rsidR="00FF162F" w:rsidRPr="00FF162F" w:rsidRDefault="000C4DEF" w:rsidP="00FF162F">
      <w:pPr>
        <w:spacing w:after="0" w:line="240" w:lineRule="auto"/>
        <w:jc w:val="both"/>
        <w:rPr>
          <w:rFonts w:ascii="Arial" w:hAnsi="Arial" w:cs="Arial"/>
        </w:rPr>
      </w:pPr>
      <w:r w:rsidRPr="000C4DEF">
        <w:rPr>
          <w:rFonts w:ascii="Arial" w:hAnsi="Arial" w:cs="Arial"/>
        </w:rPr>
        <w:t>AssetsEnvironmentalMailbox@wanneroo.wa.gov.au</w:t>
      </w:r>
      <w:r w:rsidR="00FF162F" w:rsidRPr="00FF162F">
        <w:rPr>
          <w:rFonts w:ascii="Arial" w:hAnsi="Arial" w:cs="Arial"/>
        </w:rPr>
        <w:t> </w:t>
      </w:r>
    </w:p>
    <w:p w14:paraId="3F02B60D" w14:textId="0AAF39B6" w:rsidR="00DC0A6E" w:rsidRDefault="00FF162F" w:rsidP="00A86CCA">
      <w:pPr>
        <w:spacing w:after="0" w:line="240" w:lineRule="auto"/>
        <w:rPr>
          <w:rFonts w:ascii="Arial" w:hAnsi="Arial" w:cs="Arial"/>
        </w:rPr>
      </w:pPr>
      <w:r w:rsidRPr="00FF162F">
        <w:rPr>
          <w:rFonts w:ascii="Arial" w:hAnsi="Arial" w:cs="Arial"/>
        </w:rPr>
        <w:t> </w:t>
      </w:r>
    </w:p>
    <w:p w14:paraId="3F02B60E" w14:textId="77777777" w:rsidR="0092159F" w:rsidRDefault="0092159F" w:rsidP="00A86CCA">
      <w:pPr>
        <w:spacing w:after="0" w:line="240" w:lineRule="auto"/>
        <w:rPr>
          <w:rFonts w:ascii="Arial" w:hAnsi="Arial" w:cs="Arial"/>
        </w:rPr>
      </w:pPr>
      <w:r w:rsidRPr="00F20CAE">
        <w:rPr>
          <w:rFonts w:ascii="Arial" w:hAnsi="Arial" w:cs="Arial"/>
        </w:rPr>
        <w:t>The C</w:t>
      </w:r>
      <w:r w:rsidR="00FA604B">
        <w:rPr>
          <w:rFonts w:ascii="Arial" w:hAnsi="Arial" w:cs="Arial"/>
        </w:rPr>
        <w:t>oJ and CoW</w:t>
      </w:r>
      <w:r w:rsidRPr="00F20CAE">
        <w:rPr>
          <w:rFonts w:ascii="Arial" w:hAnsi="Arial" w:cs="Arial"/>
        </w:rPr>
        <w:t xml:space="preserve"> undertake revegetation projects </w:t>
      </w:r>
      <w:r w:rsidR="00B15D34">
        <w:rPr>
          <w:rFonts w:ascii="Arial" w:hAnsi="Arial" w:cs="Arial"/>
        </w:rPr>
        <w:t xml:space="preserve">on </w:t>
      </w:r>
      <w:r w:rsidRPr="00F20CAE">
        <w:rPr>
          <w:rFonts w:ascii="Arial" w:hAnsi="Arial" w:cs="Arial"/>
        </w:rPr>
        <w:t>an annual basis as part of the</w:t>
      </w:r>
      <w:r w:rsidR="00B15D34">
        <w:rPr>
          <w:rFonts w:ascii="Arial" w:hAnsi="Arial" w:cs="Arial"/>
        </w:rPr>
        <w:t>ir</w:t>
      </w:r>
      <w:r w:rsidRPr="00F20CAE">
        <w:rPr>
          <w:rFonts w:ascii="Arial" w:hAnsi="Arial" w:cs="Arial"/>
        </w:rPr>
        <w:t xml:space="preserve"> Capital Works program</w:t>
      </w:r>
      <w:r w:rsidR="00B15D34">
        <w:rPr>
          <w:rFonts w:ascii="Arial" w:hAnsi="Arial" w:cs="Arial"/>
        </w:rPr>
        <w:t>s</w:t>
      </w:r>
      <w:r w:rsidRPr="00F20CAE">
        <w:rPr>
          <w:rFonts w:ascii="Arial" w:hAnsi="Arial" w:cs="Arial"/>
        </w:rPr>
        <w:t xml:space="preserve"> and ha</w:t>
      </w:r>
      <w:r w:rsidR="00B15D34">
        <w:rPr>
          <w:rFonts w:ascii="Arial" w:hAnsi="Arial" w:cs="Arial"/>
        </w:rPr>
        <w:t>ve</w:t>
      </w:r>
      <w:r w:rsidRPr="00F20CAE">
        <w:rPr>
          <w:rFonts w:ascii="Arial" w:hAnsi="Arial" w:cs="Arial"/>
        </w:rPr>
        <w:t xml:space="preserve"> internal resources providing expertise on completion criteria and onsite revegetation techniques.</w:t>
      </w:r>
      <w:r w:rsidR="00D318DA">
        <w:rPr>
          <w:rFonts w:ascii="Arial" w:hAnsi="Arial" w:cs="Arial"/>
        </w:rPr>
        <w:t xml:space="preserve">  </w:t>
      </w:r>
    </w:p>
    <w:p w14:paraId="3F02B60F" w14:textId="77777777" w:rsidR="00BD6657" w:rsidRDefault="00BD6657" w:rsidP="00DE479D">
      <w:pPr>
        <w:spacing w:after="0" w:line="240" w:lineRule="auto"/>
        <w:jc w:val="both"/>
        <w:rPr>
          <w:rFonts w:ascii="Arial" w:hAnsi="Arial" w:cs="Arial"/>
        </w:rPr>
      </w:pPr>
    </w:p>
    <w:p w14:paraId="3F02B610" w14:textId="77777777" w:rsidR="00BD6657" w:rsidRDefault="00BD6657" w:rsidP="00DE479D">
      <w:pPr>
        <w:spacing w:after="0" w:line="240" w:lineRule="auto"/>
        <w:jc w:val="both"/>
        <w:rPr>
          <w:rFonts w:ascii="Arial" w:hAnsi="Arial" w:cs="Arial"/>
        </w:rPr>
      </w:pPr>
    </w:p>
    <w:p w14:paraId="3F02B611" w14:textId="77777777" w:rsidR="008162E0" w:rsidRDefault="0092159F" w:rsidP="00917153">
      <w:pPr>
        <w:pStyle w:val="Heading1"/>
        <w:numPr>
          <w:ilvl w:val="0"/>
          <w:numId w:val="4"/>
        </w:numPr>
        <w:spacing w:before="200" w:after="120"/>
        <w:ind w:left="709" w:hanging="709"/>
      </w:pPr>
      <w:bookmarkStart w:id="2" w:name="_Toc524523296"/>
      <w:bookmarkStart w:id="3" w:name="_Toc2159271"/>
      <w:r w:rsidRPr="001A3F43">
        <w:t xml:space="preserve">Existing </w:t>
      </w:r>
      <w:r w:rsidR="00BD6657">
        <w:t>E</w:t>
      </w:r>
      <w:r w:rsidRPr="00F54013">
        <w:t>nvironment</w:t>
      </w:r>
      <w:bookmarkEnd w:id="2"/>
      <w:bookmarkEnd w:id="3"/>
    </w:p>
    <w:p w14:paraId="3F02B612" w14:textId="77777777" w:rsidR="00A242D1" w:rsidRDefault="00917153" w:rsidP="00917153">
      <w:pPr>
        <w:pStyle w:val="Heading2"/>
        <w:numPr>
          <w:ilvl w:val="1"/>
          <w:numId w:val="4"/>
        </w:numPr>
        <w:spacing w:after="120"/>
        <w:ind w:left="709" w:hanging="709"/>
      </w:pPr>
      <w:bookmarkStart w:id="4" w:name="_Toc524523297"/>
      <w:r>
        <w:t xml:space="preserve"> </w:t>
      </w:r>
      <w:bookmarkStart w:id="5" w:name="_Toc2159272"/>
      <w:r w:rsidR="0092159F" w:rsidRPr="00F20CAE">
        <w:t>Land</w:t>
      </w:r>
      <w:bookmarkEnd w:id="4"/>
      <w:r w:rsidR="00294C74">
        <w:t xml:space="preserve"> </w:t>
      </w:r>
      <w:r w:rsidR="00BD6657">
        <w:t>T</w:t>
      </w:r>
      <w:r w:rsidR="00294C74">
        <w:t xml:space="preserve">enure and </w:t>
      </w:r>
      <w:r w:rsidR="00BD6657">
        <w:t>Z</w:t>
      </w:r>
      <w:r w:rsidR="00294C74">
        <w:t>oning</w:t>
      </w:r>
      <w:bookmarkEnd w:id="5"/>
    </w:p>
    <w:p w14:paraId="3F02B613" w14:textId="77777777" w:rsidR="00775363" w:rsidRDefault="0092159F" w:rsidP="00A86CCA">
      <w:pPr>
        <w:spacing w:line="240" w:lineRule="auto"/>
        <w:rPr>
          <w:rFonts w:ascii="Arial" w:hAnsi="Arial" w:cs="Arial"/>
        </w:rPr>
      </w:pPr>
      <w:r w:rsidRPr="00B00F5D">
        <w:rPr>
          <w:rFonts w:ascii="Arial" w:hAnsi="Arial" w:cs="Arial"/>
        </w:rPr>
        <w:t xml:space="preserve">The </w:t>
      </w:r>
      <w:r w:rsidR="00294C74">
        <w:rPr>
          <w:rFonts w:ascii="Arial" w:hAnsi="Arial" w:cs="Arial"/>
        </w:rPr>
        <w:t xml:space="preserve">proposed DUP </w:t>
      </w:r>
      <w:r w:rsidR="007D02D4">
        <w:rPr>
          <w:rFonts w:ascii="Arial" w:hAnsi="Arial" w:cs="Arial"/>
        </w:rPr>
        <w:t xml:space="preserve">is located </w:t>
      </w:r>
      <w:r w:rsidR="00775363">
        <w:rPr>
          <w:rFonts w:ascii="Arial" w:hAnsi="Arial" w:cs="Arial"/>
        </w:rPr>
        <w:t>within three</w:t>
      </w:r>
      <w:r w:rsidR="00EA3B3C">
        <w:rPr>
          <w:rFonts w:ascii="Arial" w:hAnsi="Arial" w:cs="Arial"/>
        </w:rPr>
        <w:t xml:space="preserve"> separate land parcels, </w:t>
      </w:r>
      <w:r w:rsidR="00775363">
        <w:rPr>
          <w:rFonts w:ascii="Arial" w:hAnsi="Arial" w:cs="Arial"/>
        </w:rPr>
        <w:t xml:space="preserve">of which all are zoned for Public Recreation under the Metropolitan Region Scheme. The proposed DUP is located within the CoJ and </w:t>
      </w:r>
      <w:r w:rsidR="00775363" w:rsidRPr="00A97758">
        <w:rPr>
          <w:rFonts w:ascii="Arial" w:hAnsi="Arial" w:cs="Arial"/>
        </w:rPr>
        <w:t xml:space="preserve">CoW local government boundaries. A summary of land tenure and zoning is provided in Table </w:t>
      </w:r>
      <w:r w:rsidR="007D2B1D" w:rsidRPr="00A97758">
        <w:rPr>
          <w:rFonts w:ascii="Arial" w:hAnsi="Arial" w:cs="Arial"/>
        </w:rPr>
        <w:t xml:space="preserve">1, </w:t>
      </w:r>
      <w:r w:rsidR="00251CDB" w:rsidRPr="00A97758">
        <w:rPr>
          <w:rFonts w:ascii="Arial" w:hAnsi="Arial" w:cs="Arial"/>
        </w:rPr>
        <w:t>below</w:t>
      </w:r>
      <w:r w:rsidR="00251CDB" w:rsidRPr="00A97758" w:rsidDel="007D2B1D">
        <w:rPr>
          <w:rFonts w:ascii="Arial" w:hAnsi="Arial" w:cs="Arial"/>
        </w:rPr>
        <w:t xml:space="preserve"> </w:t>
      </w:r>
      <w:r w:rsidR="00251CDB" w:rsidRPr="00A97758">
        <w:rPr>
          <w:rFonts w:ascii="Arial" w:hAnsi="Arial" w:cs="Arial"/>
        </w:rPr>
        <w:t>and</w:t>
      </w:r>
      <w:r w:rsidR="00440BEA" w:rsidRPr="00A97758">
        <w:rPr>
          <w:rFonts w:ascii="Arial" w:hAnsi="Arial" w:cs="Arial"/>
        </w:rPr>
        <w:t xml:space="preserve"> Figure </w:t>
      </w:r>
      <w:r w:rsidR="007D2B1D" w:rsidRPr="00A97758">
        <w:rPr>
          <w:rFonts w:ascii="Arial" w:hAnsi="Arial" w:cs="Arial"/>
        </w:rPr>
        <w:t>1</w:t>
      </w:r>
      <w:r w:rsidR="00775363" w:rsidRPr="00A97758">
        <w:rPr>
          <w:rFonts w:ascii="Arial" w:hAnsi="Arial" w:cs="Arial"/>
        </w:rPr>
        <w:t>.</w:t>
      </w:r>
      <w:r w:rsidR="004B4B1B">
        <w:rPr>
          <w:rFonts w:ascii="Arial" w:hAnsi="Arial" w:cs="Arial"/>
        </w:rPr>
        <w:t xml:space="preserve"> </w:t>
      </w:r>
    </w:p>
    <w:p w14:paraId="3F02B614" w14:textId="77777777" w:rsidR="00775363" w:rsidRPr="00775363" w:rsidRDefault="00775363" w:rsidP="00775363">
      <w:pPr>
        <w:rPr>
          <w:b/>
        </w:rPr>
      </w:pPr>
      <w:r w:rsidRPr="00775363">
        <w:rPr>
          <w:b/>
        </w:rPr>
        <w:t xml:space="preserve">Table 1: Land tenure and zoning </w:t>
      </w:r>
    </w:p>
    <w:tbl>
      <w:tblPr>
        <w:tblStyle w:val="TableGrid1"/>
        <w:tblW w:w="0" w:type="auto"/>
        <w:tblLook w:val="04A0" w:firstRow="1" w:lastRow="0" w:firstColumn="1" w:lastColumn="0" w:noHBand="0" w:noVBand="1"/>
      </w:tblPr>
      <w:tblGrid>
        <w:gridCol w:w="2324"/>
        <w:gridCol w:w="2368"/>
        <w:gridCol w:w="2105"/>
        <w:gridCol w:w="2265"/>
      </w:tblGrid>
      <w:tr w:rsidR="007D02D4" w:rsidRPr="007D02D4" w14:paraId="3F02B619" w14:textId="77777777" w:rsidTr="00521988">
        <w:trPr>
          <w:trHeight w:val="441"/>
        </w:trPr>
        <w:tc>
          <w:tcPr>
            <w:tcW w:w="2376" w:type="dxa"/>
            <w:shd w:val="clear" w:color="auto" w:fill="BFBFBF" w:themeFill="background1" w:themeFillShade="BF"/>
            <w:vAlign w:val="center"/>
          </w:tcPr>
          <w:p w14:paraId="3F02B615" w14:textId="77777777" w:rsidR="007D02D4" w:rsidRPr="00BE52D7" w:rsidRDefault="007D02D4" w:rsidP="00521988">
            <w:pPr>
              <w:rPr>
                <w:rFonts w:ascii="Arial" w:hAnsi="Arial" w:cs="Arial"/>
                <w:b/>
                <w:sz w:val="20"/>
                <w:szCs w:val="20"/>
              </w:rPr>
            </w:pPr>
            <w:r w:rsidRPr="00BE52D7">
              <w:rPr>
                <w:rFonts w:ascii="Arial" w:hAnsi="Arial" w:cs="Arial"/>
                <w:b/>
                <w:sz w:val="20"/>
                <w:szCs w:val="20"/>
              </w:rPr>
              <w:t>Lot Number</w:t>
            </w:r>
          </w:p>
        </w:tc>
        <w:tc>
          <w:tcPr>
            <w:tcW w:w="2410" w:type="dxa"/>
            <w:shd w:val="clear" w:color="auto" w:fill="BFBFBF" w:themeFill="background1" w:themeFillShade="BF"/>
            <w:vAlign w:val="center"/>
          </w:tcPr>
          <w:p w14:paraId="3F02B616" w14:textId="77777777" w:rsidR="007D02D4" w:rsidRPr="00BE52D7" w:rsidRDefault="007D02D4" w:rsidP="00521988">
            <w:pPr>
              <w:rPr>
                <w:rFonts w:ascii="Arial" w:hAnsi="Arial" w:cs="Arial"/>
                <w:b/>
                <w:sz w:val="20"/>
                <w:szCs w:val="20"/>
              </w:rPr>
            </w:pPr>
            <w:r w:rsidRPr="00BE52D7">
              <w:rPr>
                <w:rFonts w:ascii="Arial" w:hAnsi="Arial" w:cs="Arial"/>
                <w:b/>
                <w:sz w:val="20"/>
                <w:szCs w:val="20"/>
              </w:rPr>
              <w:t>Land Owner</w:t>
            </w:r>
            <w:r w:rsidR="00EA3B3C" w:rsidRPr="00BE52D7">
              <w:rPr>
                <w:rFonts w:ascii="Arial" w:hAnsi="Arial" w:cs="Arial"/>
                <w:b/>
                <w:sz w:val="20"/>
                <w:szCs w:val="20"/>
              </w:rPr>
              <w:t xml:space="preserve"> / Manager</w:t>
            </w:r>
          </w:p>
        </w:tc>
        <w:tc>
          <w:tcPr>
            <w:tcW w:w="2145" w:type="dxa"/>
            <w:shd w:val="clear" w:color="auto" w:fill="BFBFBF" w:themeFill="background1" w:themeFillShade="BF"/>
            <w:vAlign w:val="center"/>
          </w:tcPr>
          <w:p w14:paraId="3F02B617" w14:textId="77777777" w:rsidR="007D02D4" w:rsidRPr="00BE52D7" w:rsidRDefault="007D02D4" w:rsidP="00521988">
            <w:pPr>
              <w:rPr>
                <w:rFonts w:ascii="Arial" w:hAnsi="Arial" w:cs="Arial"/>
                <w:b/>
                <w:sz w:val="20"/>
                <w:szCs w:val="20"/>
              </w:rPr>
            </w:pPr>
            <w:r w:rsidRPr="00BE52D7">
              <w:rPr>
                <w:rFonts w:ascii="Arial" w:hAnsi="Arial" w:cs="Arial"/>
                <w:b/>
                <w:sz w:val="20"/>
                <w:szCs w:val="20"/>
              </w:rPr>
              <w:t>MRS Zoning</w:t>
            </w:r>
          </w:p>
        </w:tc>
        <w:tc>
          <w:tcPr>
            <w:tcW w:w="2311" w:type="dxa"/>
            <w:shd w:val="clear" w:color="auto" w:fill="BFBFBF" w:themeFill="background1" w:themeFillShade="BF"/>
            <w:vAlign w:val="center"/>
          </w:tcPr>
          <w:p w14:paraId="3F02B618" w14:textId="77777777" w:rsidR="007D02D4" w:rsidRPr="00BE52D7" w:rsidRDefault="007D02D4" w:rsidP="00521988">
            <w:pPr>
              <w:rPr>
                <w:rFonts w:ascii="Arial" w:hAnsi="Arial" w:cs="Arial"/>
                <w:b/>
                <w:sz w:val="20"/>
                <w:szCs w:val="20"/>
              </w:rPr>
            </w:pPr>
            <w:r w:rsidRPr="00BE52D7">
              <w:rPr>
                <w:rFonts w:ascii="Arial" w:hAnsi="Arial" w:cs="Arial"/>
                <w:b/>
                <w:sz w:val="20"/>
                <w:szCs w:val="20"/>
              </w:rPr>
              <w:t>Reserve Purpose</w:t>
            </w:r>
          </w:p>
        </w:tc>
      </w:tr>
      <w:tr w:rsidR="007D02D4" w:rsidRPr="007D02D4" w14:paraId="3F02B61E" w14:textId="77777777" w:rsidTr="00521988">
        <w:trPr>
          <w:trHeight w:val="713"/>
        </w:trPr>
        <w:tc>
          <w:tcPr>
            <w:tcW w:w="2376" w:type="dxa"/>
            <w:vAlign w:val="center"/>
          </w:tcPr>
          <w:p w14:paraId="3F02B61A" w14:textId="77777777" w:rsidR="007D02D4" w:rsidRPr="00BE52D7" w:rsidRDefault="007D02D4" w:rsidP="00521988">
            <w:pPr>
              <w:pStyle w:val="TableText"/>
              <w:rPr>
                <w:rFonts w:ascii="Arial" w:hAnsi="Arial" w:cs="Arial"/>
                <w:lang w:eastAsia="en-AU"/>
              </w:rPr>
            </w:pPr>
            <w:r w:rsidRPr="00BE52D7">
              <w:rPr>
                <w:rFonts w:ascii="Arial" w:hAnsi="Arial" w:cs="Arial"/>
                <w:lang w:eastAsia="en-AU"/>
              </w:rPr>
              <w:t>Lot 3000 on Deposited Plan 44066</w:t>
            </w:r>
          </w:p>
        </w:tc>
        <w:tc>
          <w:tcPr>
            <w:tcW w:w="2410" w:type="dxa"/>
            <w:vAlign w:val="center"/>
          </w:tcPr>
          <w:p w14:paraId="3F02B61B" w14:textId="77777777" w:rsidR="007D02D4" w:rsidRPr="00BE52D7" w:rsidRDefault="007D02D4" w:rsidP="00521988">
            <w:pPr>
              <w:pStyle w:val="TableText"/>
              <w:rPr>
                <w:rFonts w:ascii="Arial" w:hAnsi="Arial" w:cs="Arial"/>
                <w:lang w:eastAsia="en-AU"/>
              </w:rPr>
            </w:pPr>
            <w:r w:rsidRPr="00BE52D7">
              <w:rPr>
                <w:rFonts w:ascii="Arial" w:hAnsi="Arial" w:cs="Arial"/>
                <w:lang w:eastAsia="en-AU"/>
              </w:rPr>
              <w:t>Burns Beach Management (PEET)</w:t>
            </w:r>
          </w:p>
        </w:tc>
        <w:tc>
          <w:tcPr>
            <w:tcW w:w="2145" w:type="dxa"/>
            <w:vAlign w:val="center"/>
          </w:tcPr>
          <w:p w14:paraId="3F02B61C" w14:textId="77777777" w:rsidR="007D02D4" w:rsidRPr="00BE52D7" w:rsidRDefault="007D02D4" w:rsidP="00521988">
            <w:pPr>
              <w:pStyle w:val="TableText"/>
              <w:rPr>
                <w:rFonts w:ascii="Arial" w:hAnsi="Arial" w:cs="Arial"/>
                <w:lang w:eastAsia="en-AU"/>
              </w:rPr>
            </w:pPr>
            <w:r w:rsidRPr="00BE52D7">
              <w:rPr>
                <w:rFonts w:ascii="Arial" w:hAnsi="Arial" w:cs="Arial"/>
                <w:lang w:eastAsia="en-AU"/>
              </w:rPr>
              <w:t>Parks and Recreation</w:t>
            </w:r>
          </w:p>
        </w:tc>
        <w:tc>
          <w:tcPr>
            <w:tcW w:w="2311" w:type="dxa"/>
            <w:vAlign w:val="center"/>
          </w:tcPr>
          <w:p w14:paraId="3F02B61D" w14:textId="77777777" w:rsidR="00E04678" w:rsidRPr="00BE52D7" w:rsidRDefault="00E04678" w:rsidP="00521988">
            <w:pPr>
              <w:pStyle w:val="TableText"/>
              <w:rPr>
                <w:rFonts w:ascii="Arial" w:hAnsi="Arial" w:cs="Arial"/>
                <w:lang w:eastAsia="en-AU"/>
              </w:rPr>
            </w:pPr>
            <w:r w:rsidRPr="00BE52D7">
              <w:rPr>
                <w:rFonts w:ascii="Arial" w:hAnsi="Arial" w:cs="Arial"/>
                <w:lang w:eastAsia="en-AU"/>
              </w:rPr>
              <w:t>NA - Freehold</w:t>
            </w:r>
          </w:p>
        </w:tc>
      </w:tr>
      <w:tr w:rsidR="007D02D4" w:rsidRPr="007D02D4" w14:paraId="3F02B623" w14:textId="77777777" w:rsidTr="00521988">
        <w:trPr>
          <w:trHeight w:val="704"/>
        </w:trPr>
        <w:tc>
          <w:tcPr>
            <w:tcW w:w="2376" w:type="dxa"/>
            <w:vAlign w:val="center"/>
          </w:tcPr>
          <w:p w14:paraId="3F02B61F" w14:textId="77777777" w:rsidR="007D02D4" w:rsidRPr="00BE52D7" w:rsidRDefault="007D02D4" w:rsidP="00521988">
            <w:pPr>
              <w:pStyle w:val="TableText"/>
              <w:rPr>
                <w:rFonts w:ascii="Arial" w:hAnsi="Arial" w:cs="Arial"/>
                <w:lang w:eastAsia="en-AU"/>
              </w:rPr>
            </w:pPr>
            <w:r w:rsidRPr="00BE52D7">
              <w:rPr>
                <w:rFonts w:ascii="Arial" w:hAnsi="Arial" w:cs="Arial"/>
                <w:lang w:eastAsia="en-AU"/>
              </w:rPr>
              <w:t>Lot 3050 on Deposited Plan 47951</w:t>
            </w:r>
          </w:p>
        </w:tc>
        <w:tc>
          <w:tcPr>
            <w:tcW w:w="2410" w:type="dxa"/>
            <w:vAlign w:val="center"/>
          </w:tcPr>
          <w:p w14:paraId="3F02B620" w14:textId="77777777" w:rsidR="007D02D4" w:rsidRPr="00BE52D7" w:rsidRDefault="007D02D4" w:rsidP="00521988">
            <w:pPr>
              <w:pStyle w:val="TableText"/>
              <w:rPr>
                <w:rFonts w:ascii="Arial" w:hAnsi="Arial" w:cs="Arial"/>
                <w:lang w:eastAsia="en-AU"/>
              </w:rPr>
            </w:pPr>
            <w:r w:rsidRPr="00BE52D7">
              <w:rPr>
                <w:rFonts w:ascii="Arial" w:hAnsi="Arial" w:cs="Arial"/>
                <w:lang w:eastAsia="en-AU"/>
              </w:rPr>
              <w:t>City of Wanneroo</w:t>
            </w:r>
          </w:p>
        </w:tc>
        <w:tc>
          <w:tcPr>
            <w:tcW w:w="2145" w:type="dxa"/>
            <w:vAlign w:val="center"/>
          </w:tcPr>
          <w:p w14:paraId="3F02B621" w14:textId="77777777" w:rsidR="007D02D4" w:rsidRPr="00BE52D7" w:rsidRDefault="007D02D4" w:rsidP="00521988">
            <w:pPr>
              <w:pStyle w:val="TableText"/>
              <w:rPr>
                <w:rFonts w:ascii="Arial" w:hAnsi="Arial" w:cs="Arial"/>
                <w:lang w:eastAsia="en-AU"/>
              </w:rPr>
            </w:pPr>
            <w:r w:rsidRPr="00BE52D7">
              <w:rPr>
                <w:rFonts w:ascii="Arial" w:hAnsi="Arial" w:cs="Arial"/>
                <w:lang w:eastAsia="en-AU"/>
              </w:rPr>
              <w:t>Parks and Recreation</w:t>
            </w:r>
          </w:p>
        </w:tc>
        <w:tc>
          <w:tcPr>
            <w:tcW w:w="2311" w:type="dxa"/>
            <w:vAlign w:val="center"/>
          </w:tcPr>
          <w:p w14:paraId="3F02B622" w14:textId="77777777" w:rsidR="007D02D4" w:rsidRPr="00BE52D7" w:rsidRDefault="007D02D4" w:rsidP="00521988">
            <w:pPr>
              <w:pStyle w:val="TableText"/>
              <w:rPr>
                <w:rFonts w:ascii="Arial" w:hAnsi="Arial" w:cs="Arial"/>
                <w:lang w:eastAsia="en-AU"/>
              </w:rPr>
            </w:pPr>
            <w:r w:rsidRPr="00BE52D7">
              <w:rPr>
                <w:rFonts w:ascii="Arial" w:hAnsi="Arial" w:cs="Arial"/>
                <w:lang w:eastAsia="en-AU"/>
              </w:rPr>
              <w:t>Public Recreation</w:t>
            </w:r>
            <w:r w:rsidR="00E04678" w:rsidRPr="00BE52D7">
              <w:rPr>
                <w:rFonts w:ascii="Arial" w:hAnsi="Arial" w:cs="Arial"/>
                <w:lang w:eastAsia="en-AU"/>
              </w:rPr>
              <w:t xml:space="preserve"> – R</w:t>
            </w:r>
            <w:r w:rsidR="004B4B1B" w:rsidRPr="00BE52D7">
              <w:rPr>
                <w:rFonts w:ascii="Arial" w:hAnsi="Arial" w:cs="Arial"/>
                <w:lang w:eastAsia="en-AU"/>
              </w:rPr>
              <w:t xml:space="preserve">eserve </w:t>
            </w:r>
            <w:r w:rsidR="00E04678" w:rsidRPr="00BE52D7">
              <w:rPr>
                <w:rFonts w:ascii="Arial" w:hAnsi="Arial" w:cs="Arial"/>
                <w:lang w:eastAsia="en-AU"/>
              </w:rPr>
              <w:t>35890</w:t>
            </w:r>
          </w:p>
        </w:tc>
      </w:tr>
      <w:tr w:rsidR="007D02D4" w:rsidRPr="007D02D4" w14:paraId="3F02B628" w14:textId="77777777" w:rsidTr="00521988">
        <w:trPr>
          <w:trHeight w:val="725"/>
        </w:trPr>
        <w:tc>
          <w:tcPr>
            <w:tcW w:w="2376" w:type="dxa"/>
            <w:vAlign w:val="center"/>
          </w:tcPr>
          <w:p w14:paraId="3F02B624" w14:textId="77777777" w:rsidR="007D02D4" w:rsidRPr="008140E1" w:rsidRDefault="007D02D4" w:rsidP="00521988">
            <w:pPr>
              <w:pStyle w:val="TableText"/>
              <w:rPr>
                <w:rFonts w:ascii="Arial" w:hAnsi="Arial" w:cs="Arial"/>
                <w:lang w:eastAsia="en-AU"/>
              </w:rPr>
            </w:pPr>
            <w:r w:rsidRPr="008140E1">
              <w:rPr>
                <w:rFonts w:ascii="Arial" w:hAnsi="Arial" w:cs="Arial"/>
                <w:lang w:eastAsia="en-AU"/>
              </w:rPr>
              <w:t>Lot 9505 on Deposited Plan 52070</w:t>
            </w:r>
          </w:p>
        </w:tc>
        <w:tc>
          <w:tcPr>
            <w:tcW w:w="2410" w:type="dxa"/>
            <w:vAlign w:val="center"/>
          </w:tcPr>
          <w:p w14:paraId="3F02B625" w14:textId="77777777" w:rsidR="007D02D4" w:rsidRPr="008140E1" w:rsidRDefault="007D02D4" w:rsidP="00521988">
            <w:pPr>
              <w:pStyle w:val="TableText"/>
              <w:rPr>
                <w:rFonts w:ascii="Arial" w:hAnsi="Arial" w:cs="Arial"/>
                <w:lang w:eastAsia="en-AU"/>
              </w:rPr>
            </w:pPr>
            <w:r w:rsidRPr="008140E1">
              <w:rPr>
                <w:rFonts w:ascii="Arial" w:hAnsi="Arial" w:cs="Arial"/>
                <w:lang w:eastAsia="en-AU"/>
              </w:rPr>
              <w:t>Western Australian Planning Commission</w:t>
            </w:r>
          </w:p>
        </w:tc>
        <w:tc>
          <w:tcPr>
            <w:tcW w:w="2145" w:type="dxa"/>
            <w:vAlign w:val="center"/>
          </w:tcPr>
          <w:p w14:paraId="3F02B626" w14:textId="77777777" w:rsidR="007D02D4" w:rsidRPr="00BE52D7" w:rsidRDefault="007D02D4" w:rsidP="00521988">
            <w:pPr>
              <w:pStyle w:val="TableText"/>
              <w:rPr>
                <w:rFonts w:ascii="Arial" w:hAnsi="Arial" w:cs="Arial"/>
                <w:lang w:eastAsia="en-AU"/>
              </w:rPr>
            </w:pPr>
            <w:r w:rsidRPr="00BE52D7">
              <w:rPr>
                <w:rFonts w:ascii="Arial" w:hAnsi="Arial" w:cs="Arial"/>
                <w:lang w:eastAsia="en-AU"/>
              </w:rPr>
              <w:t>Parks and Recreation</w:t>
            </w:r>
          </w:p>
        </w:tc>
        <w:tc>
          <w:tcPr>
            <w:tcW w:w="2311" w:type="dxa"/>
            <w:vAlign w:val="center"/>
          </w:tcPr>
          <w:p w14:paraId="3F02B627" w14:textId="77777777" w:rsidR="007D02D4" w:rsidRPr="00BE52D7" w:rsidRDefault="007D02D4" w:rsidP="00521988">
            <w:pPr>
              <w:pStyle w:val="TableText"/>
              <w:rPr>
                <w:rFonts w:ascii="Arial" w:hAnsi="Arial" w:cs="Arial"/>
                <w:lang w:eastAsia="en-AU"/>
              </w:rPr>
            </w:pPr>
            <w:r w:rsidRPr="00BE52D7">
              <w:rPr>
                <w:rFonts w:ascii="Arial" w:hAnsi="Arial" w:cs="Arial"/>
                <w:lang w:eastAsia="en-AU"/>
              </w:rPr>
              <w:t>NA - Freehold</w:t>
            </w:r>
          </w:p>
        </w:tc>
      </w:tr>
    </w:tbl>
    <w:p w14:paraId="3F02B629" w14:textId="77777777" w:rsidR="00521988" w:rsidRDefault="00521988" w:rsidP="00521988">
      <w:pPr>
        <w:spacing w:after="0" w:line="240" w:lineRule="auto"/>
        <w:jc w:val="both"/>
        <w:rPr>
          <w:rFonts w:ascii="Arial" w:hAnsi="Arial" w:cs="Arial"/>
        </w:rPr>
      </w:pPr>
    </w:p>
    <w:p w14:paraId="3F02B62A" w14:textId="77777777" w:rsidR="0092159F" w:rsidRDefault="00344960" w:rsidP="00A86CCA">
      <w:pPr>
        <w:spacing w:after="120" w:line="240" w:lineRule="auto"/>
        <w:rPr>
          <w:rFonts w:ascii="Arial" w:hAnsi="Arial" w:cs="Arial"/>
        </w:rPr>
      </w:pPr>
      <w:r>
        <w:rPr>
          <w:rFonts w:ascii="Arial" w:hAnsi="Arial" w:cs="Arial"/>
        </w:rPr>
        <w:t xml:space="preserve">The Tamala Conservation Park Establishment Plan (Government of Western Australia, 2012) identifies land vesting arrangements as a current issue within the Park. </w:t>
      </w:r>
      <w:r w:rsidR="00E643C5">
        <w:rPr>
          <w:rFonts w:ascii="Arial" w:hAnsi="Arial" w:cs="Arial"/>
        </w:rPr>
        <w:t>A recommendation</w:t>
      </w:r>
      <w:r>
        <w:rPr>
          <w:rFonts w:ascii="Arial" w:hAnsi="Arial" w:cs="Arial"/>
        </w:rPr>
        <w:t xml:space="preserve"> o</w:t>
      </w:r>
      <w:r w:rsidR="00E643C5">
        <w:rPr>
          <w:rFonts w:ascii="Arial" w:hAnsi="Arial" w:cs="Arial"/>
        </w:rPr>
        <w:t>f the plan include</w:t>
      </w:r>
      <w:r>
        <w:rPr>
          <w:rFonts w:ascii="Arial" w:hAnsi="Arial" w:cs="Arial"/>
        </w:rPr>
        <w:t xml:space="preserve">s a proposal for the </w:t>
      </w:r>
      <w:r w:rsidR="00E643C5">
        <w:rPr>
          <w:rFonts w:ascii="Arial" w:hAnsi="Arial" w:cs="Arial"/>
        </w:rPr>
        <w:t>P</w:t>
      </w:r>
      <w:r>
        <w:rPr>
          <w:rFonts w:ascii="Arial" w:hAnsi="Arial" w:cs="Arial"/>
        </w:rPr>
        <w:t xml:space="preserve">ark to be managed </w:t>
      </w:r>
      <w:r w:rsidR="00E643C5">
        <w:rPr>
          <w:rFonts w:ascii="Arial" w:hAnsi="Arial" w:cs="Arial"/>
        </w:rPr>
        <w:t>by the Department of Biodiversity Conservation and Attractions (DBCA). It is possible that land tenure will change in the future, however timeframe</w:t>
      </w:r>
      <w:r w:rsidR="00DE479D">
        <w:rPr>
          <w:rFonts w:ascii="Arial" w:hAnsi="Arial" w:cs="Arial"/>
        </w:rPr>
        <w:t>s for this are unknown.</w:t>
      </w:r>
    </w:p>
    <w:p w14:paraId="3F02B62B" w14:textId="77777777" w:rsidR="00E46F47" w:rsidRDefault="00E46F47" w:rsidP="00E46F47">
      <w:pPr>
        <w:rPr>
          <w:b/>
        </w:rPr>
      </w:pPr>
    </w:p>
    <w:p w14:paraId="3F02B62C" w14:textId="77777777" w:rsidR="00E46F47" w:rsidRDefault="00E46F47" w:rsidP="00E46F47">
      <w:pPr>
        <w:rPr>
          <w:b/>
        </w:rPr>
      </w:pPr>
    </w:p>
    <w:p w14:paraId="3F02B62D" w14:textId="77777777" w:rsidR="00E46F47" w:rsidRDefault="00E46F47" w:rsidP="00E46F47">
      <w:pPr>
        <w:rPr>
          <w:b/>
        </w:rPr>
      </w:pPr>
    </w:p>
    <w:p w14:paraId="3F02B62E" w14:textId="77777777" w:rsidR="00E46F47" w:rsidRDefault="00E46F47" w:rsidP="00E46F47">
      <w:pPr>
        <w:rPr>
          <w:b/>
        </w:rPr>
      </w:pPr>
    </w:p>
    <w:p w14:paraId="3F02B62F" w14:textId="77777777" w:rsidR="00E46F47" w:rsidRDefault="00E46F47" w:rsidP="00E46F47">
      <w:pPr>
        <w:rPr>
          <w:b/>
        </w:rPr>
      </w:pPr>
    </w:p>
    <w:p w14:paraId="3F02B630" w14:textId="77777777" w:rsidR="00E46F47" w:rsidRDefault="00E46F47" w:rsidP="00E46F47">
      <w:pPr>
        <w:rPr>
          <w:b/>
        </w:rPr>
      </w:pPr>
    </w:p>
    <w:p w14:paraId="3F02B631" w14:textId="77777777" w:rsidR="00E46F47" w:rsidRDefault="00E46F47" w:rsidP="00E46F47">
      <w:pPr>
        <w:rPr>
          <w:b/>
        </w:rPr>
      </w:pPr>
    </w:p>
    <w:p w14:paraId="3F02B632" w14:textId="77777777" w:rsidR="00E46F47" w:rsidRDefault="00E46F47" w:rsidP="00E46F47">
      <w:pPr>
        <w:rPr>
          <w:b/>
        </w:rPr>
      </w:pPr>
    </w:p>
    <w:p w14:paraId="3F02B633" w14:textId="77777777" w:rsidR="00E46F47" w:rsidRDefault="00E46F47" w:rsidP="00E46F47">
      <w:pPr>
        <w:rPr>
          <w:b/>
        </w:rPr>
      </w:pPr>
    </w:p>
    <w:p w14:paraId="3F02B634" w14:textId="77777777" w:rsidR="00E46F47" w:rsidRDefault="00E46F47" w:rsidP="00E46F47">
      <w:pPr>
        <w:rPr>
          <w:b/>
        </w:rPr>
      </w:pPr>
    </w:p>
    <w:p w14:paraId="3F02B635" w14:textId="77777777" w:rsidR="00E46F47" w:rsidRDefault="00E46F47" w:rsidP="00E46F47">
      <w:pPr>
        <w:rPr>
          <w:b/>
        </w:rPr>
      </w:pPr>
    </w:p>
    <w:p w14:paraId="3F02B636" w14:textId="77777777" w:rsidR="00E46F47" w:rsidRDefault="00E46F47" w:rsidP="00E46F47">
      <w:pPr>
        <w:rPr>
          <w:b/>
        </w:rPr>
      </w:pPr>
    </w:p>
    <w:p w14:paraId="3F02B63B" w14:textId="15ECA4C6" w:rsidR="004C2AAA" w:rsidRPr="00A86CCA" w:rsidRDefault="00F04263" w:rsidP="00A86CCA">
      <w:pPr>
        <w:rPr>
          <w:rFonts w:ascii="Arial" w:hAnsi="Arial" w:cs="Arial"/>
          <w:sz w:val="18"/>
        </w:rPr>
      </w:pPr>
      <w:r>
        <w:rPr>
          <w:noProof/>
          <w:lang w:eastAsia="en-AU"/>
        </w:rPr>
        <w:lastRenderedPageBreak/>
        <w:drawing>
          <wp:inline distT="0" distB="0" distL="0" distR="0" wp14:anchorId="3F02C07B" wp14:editId="3F02C07C">
            <wp:extent cx="5721927" cy="8186238"/>
            <wp:effectExtent l="0" t="0" r="0" b="571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20393" cy="8184043"/>
                    </a:xfrm>
                    <a:prstGeom prst="rect">
                      <a:avLst/>
                    </a:prstGeom>
                  </pic:spPr>
                </pic:pic>
              </a:graphicData>
            </a:graphic>
          </wp:inline>
        </w:drawing>
      </w:r>
      <w:r w:rsidR="00B76CCA" w:rsidRPr="00B76CCA">
        <w:rPr>
          <w:b/>
        </w:rPr>
        <w:t xml:space="preserve"> </w:t>
      </w:r>
      <w:r w:rsidR="00B76CCA" w:rsidRPr="00E46F47">
        <w:rPr>
          <w:b/>
        </w:rPr>
        <w:t>Figure 1:  Location &amp; Land Tenure Plan</w:t>
      </w:r>
      <w:r w:rsidR="00F671E0">
        <w:rPr>
          <w:b/>
        </w:rPr>
        <w:t xml:space="preserve"> (</w:t>
      </w:r>
      <w:r w:rsidR="004C2AAA" w:rsidRPr="00B47692">
        <w:rPr>
          <w:rFonts w:ascii="Arial" w:hAnsi="Arial" w:cs="Arial"/>
          <w:sz w:val="18"/>
        </w:rPr>
        <w:t>Sourc</w:t>
      </w:r>
      <w:r w:rsidR="00B47692" w:rsidRPr="00B47692">
        <w:rPr>
          <w:rFonts w:ascii="Arial" w:hAnsi="Arial" w:cs="Arial"/>
          <w:sz w:val="18"/>
        </w:rPr>
        <w:t>e: AECOM</w:t>
      </w:r>
      <w:r w:rsidR="00F671E0">
        <w:rPr>
          <w:rFonts w:ascii="Arial" w:hAnsi="Arial" w:cs="Arial"/>
          <w:sz w:val="18"/>
        </w:rPr>
        <w:t>,</w:t>
      </w:r>
      <w:r w:rsidR="00B47692" w:rsidRPr="00B47692">
        <w:rPr>
          <w:rFonts w:ascii="Arial" w:hAnsi="Arial" w:cs="Arial"/>
          <w:sz w:val="18"/>
        </w:rPr>
        <w:t xml:space="preserve"> 2018</w:t>
      </w:r>
      <w:r w:rsidR="00C02447">
        <w:rPr>
          <w:rFonts w:ascii="Arial" w:hAnsi="Arial" w:cs="Arial"/>
          <w:sz w:val="18"/>
        </w:rPr>
        <w:t>)</w:t>
      </w:r>
    </w:p>
    <w:p w14:paraId="3F02B63C" w14:textId="77777777" w:rsidR="00C02447" w:rsidRDefault="00C02447" w:rsidP="00F04263">
      <w:pPr>
        <w:rPr>
          <w:rFonts w:ascii="Arial" w:hAnsi="Arial" w:cs="Arial"/>
          <w:sz w:val="18"/>
        </w:rPr>
      </w:pPr>
    </w:p>
    <w:p w14:paraId="3F02B63D" w14:textId="77777777" w:rsidR="00C02447" w:rsidRPr="00F54013" w:rsidRDefault="00C02447" w:rsidP="00917153">
      <w:pPr>
        <w:pStyle w:val="Heading2"/>
        <w:numPr>
          <w:ilvl w:val="1"/>
          <w:numId w:val="4"/>
        </w:numPr>
        <w:spacing w:after="120"/>
        <w:ind w:left="709" w:hanging="709"/>
      </w:pPr>
      <w:bookmarkStart w:id="6" w:name="_Toc524523298"/>
      <w:bookmarkStart w:id="7" w:name="_Toc2159273"/>
      <w:r w:rsidRPr="00B00F5D">
        <w:lastRenderedPageBreak/>
        <w:t>Vegetation</w:t>
      </w:r>
      <w:bookmarkEnd w:id="6"/>
      <w:r>
        <w:t xml:space="preserve"> and Flora</w:t>
      </w:r>
      <w:bookmarkEnd w:id="7"/>
    </w:p>
    <w:p w14:paraId="3F02B63E" w14:textId="77777777" w:rsidR="00C02447" w:rsidRPr="00C02447" w:rsidRDefault="00C02447" w:rsidP="00A86CCA">
      <w:pPr>
        <w:rPr>
          <w:rFonts w:ascii="Arial" w:hAnsi="Arial" w:cs="Arial"/>
        </w:rPr>
      </w:pPr>
      <w:r w:rsidRPr="00251CDB">
        <w:rPr>
          <w:rFonts w:ascii="Arial" w:hAnsi="Arial" w:cs="Arial"/>
        </w:rPr>
        <w:t>The construction extent of</w:t>
      </w:r>
      <w:r>
        <w:rPr>
          <w:rFonts w:ascii="Arial" w:hAnsi="Arial" w:cs="Arial"/>
        </w:rPr>
        <w:t xml:space="preserve"> </w:t>
      </w:r>
      <w:r w:rsidRPr="00251CDB">
        <w:rPr>
          <w:rFonts w:ascii="Arial" w:hAnsi="Arial" w:cs="Arial"/>
        </w:rPr>
        <w:t>2.81 ha lies within the DUP Alignment, which is 15.14 ha and runs north-south across the Survey Area</w:t>
      </w:r>
      <w:r>
        <w:rPr>
          <w:rFonts w:ascii="Arial" w:hAnsi="Arial" w:cs="Arial"/>
        </w:rPr>
        <w:t xml:space="preserve">, as defined in </w:t>
      </w:r>
      <w:r w:rsidRPr="00251CDB">
        <w:rPr>
          <w:rFonts w:ascii="Arial" w:hAnsi="Arial" w:cs="Arial"/>
        </w:rPr>
        <w:t xml:space="preserve">Figure </w:t>
      </w:r>
      <w:r>
        <w:rPr>
          <w:rFonts w:ascii="Arial" w:hAnsi="Arial" w:cs="Arial"/>
        </w:rPr>
        <w:t>2</w:t>
      </w:r>
      <w:r w:rsidRPr="00251CDB">
        <w:rPr>
          <w:rFonts w:ascii="Arial" w:hAnsi="Arial" w:cs="Arial"/>
        </w:rPr>
        <w:t>. The DUP ali</w:t>
      </w:r>
      <w:r w:rsidRPr="00A93226">
        <w:rPr>
          <w:rFonts w:ascii="Arial" w:hAnsi="Arial" w:cs="Arial"/>
        </w:rPr>
        <w:t>gnment is defined as a detailed</w:t>
      </w:r>
      <w:r>
        <w:rPr>
          <w:rFonts w:ascii="Arial" w:hAnsi="Arial" w:cs="Arial"/>
        </w:rPr>
        <w:t xml:space="preserve"> </w:t>
      </w:r>
      <w:r w:rsidRPr="00251CDB">
        <w:rPr>
          <w:rFonts w:ascii="Arial" w:hAnsi="Arial" w:cs="Arial"/>
        </w:rPr>
        <w:t>survey area 25 metres either side of the</w:t>
      </w:r>
      <w:r>
        <w:rPr>
          <w:rFonts w:ascii="Arial" w:hAnsi="Arial" w:cs="Arial"/>
        </w:rPr>
        <w:t xml:space="preserve"> </w:t>
      </w:r>
      <w:r w:rsidRPr="00251CDB">
        <w:rPr>
          <w:rFonts w:ascii="Arial" w:hAnsi="Arial" w:cs="Arial"/>
        </w:rPr>
        <w:t xml:space="preserve">construction extent where </w:t>
      </w:r>
      <w:r>
        <w:rPr>
          <w:rFonts w:ascii="Arial" w:hAnsi="Arial" w:cs="Arial"/>
        </w:rPr>
        <w:t xml:space="preserve">AECOM’s 2018 </w:t>
      </w:r>
      <w:r w:rsidRPr="00251CDB">
        <w:rPr>
          <w:rFonts w:ascii="Arial" w:hAnsi="Arial" w:cs="Arial"/>
        </w:rPr>
        <w:t xml:space="preserve">targeted survey effort was focussed. </w:t>
      </w:r>
    </w:p>
    <w:p w14:paraId="3F02B640" w14:textId="4DED280F" w:rsidR="00C02447" w:rsidRDefault="009B72D4">
      <w:pPr>
        <w:spacing w:after="0" w:line="240" w:lineRule="auto"/>
        <w:rPr>
          <w:rFonts w:ascii="Arial" w:hAnsi="Arial" w:cs="Arial"/>
          <w:sz w:val="18"/>
        </w:rPr>
      </w:pPr>
      <w:r w:rsidRPr="004C2AAA">
        <w:rPr>
          <w:noProof/>
          <w:sz w:val="20"/>
          <w:lang w:eastAsia="en-AU"/>
        </w:rPr>
        <mc:AlternateContent>
          <mc:Choice Requires="wps">
            <w:drawing>
              <wp:anchor distT="0" distB="0" distL="114300" distR="114300" simplePos="0" relativeHeight="251658241" behindDoc="0" locked="0" layoutInCell="1" allowOverlap="1" wp14:anchorId="3F02C07D" wp14:editId="3F02C07E">
                <wp:simplePos x="0" y="0"/>
                <wp:positionH relativeFrom="column">
                  <wp:posOffset>-4644390</wp:posOffset>
                </wp:positionH>
                <wp:positionV relativeFrom="paragraph">
                  <wp:posOffset>5913120</wp:posOffset>
                </wp:positionV>
                <wp:extent cx="238125" cy="215900"/>
                <wp:effectExtent l="0" t="0" r="9525" b="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15900"/>
                        </a:xfrm>
                        <a:prstGeom prst="rect">
                          <a:avLst/>
                        </a:prstGeom>
                        <a:solidFill>
                          <a:srgbClr val="FFFFFF"/>
                        </a:solidFill>
                        <a:ln w="9525">
                          <a:noFill/>
                          <a:miter lim="800000"/>
                          <a:headEnd/>
                          <a:tailEnd/>
                        </a:ln>
                      </wps:spPr>
                      <wps:txbx>
                        <w:txbxContent>
                          <w:p w14:paraId="3F02C0AB" w14:textId="77777777" w:rsidR="0048427B" w:rsidRPr="00A97758" w:rsidRDefault="0048427B" w:rsidP="00C02447">
                            <w:pPr>
                              <w:rPr>
                                <w:sz w:val="14"/>
                              </w:rPr>
                            </w:pPr>
                            <w:r w:rsidRPr="009B72D4">
                              <w:rPr>
                                <w:sz w:val="14"/>
                                <w:highlight w:val="yellow"/>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02C07D" id="_x0000_s1027" type="#_x0000_t202" style="position:absolute;margin-left:-365.7pt;margin-top:465.6pt;width:18.75pt;height:1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" stroked="f">
                <v:textbox>
                  <w:txbxContent>
                    <w:p w14:paraId="3F02C0AB" w14:textId="77777777" w:rsidR="0048427B" w:rsidRPr="00A97758" w:rsidRDefault="0048427B" w:rsidP="00C02447">
                      <w:pPr>
                        <w:rPr>
                          <w:sz w:val="14"/>
                        </w:rPr>
                      </w:pPr>
                      <w:r w:rsidRPr="009B72D4">
                        <w:rPr>
                          <w:sz w:val="14"/>
                          <w:highlight w:val="yellow"/>
                        </w:rPr>
                        <w:t>2</w:t>
                      </w:r>
                    </w:p>
                  </w:txbxContent>
                </v:textbox>
              </v:shape>
            </w:pict>
          </mc:Fallback>
        </mc:AlternateContent>
      </w:r>
      <w:r w:rsidR="00C02447" w:rsidRPr="004C2AAA">
        <w:rPr>
          <w:noProof/>
          <w:sz w:val="20"/>
          <w:lang w:eastAsia="en-AU"/>
        </w:rPr>
        <w:drawing>
          <wp:inline distT="0" distB="0" distL="0" distR="0" wp14:anchorId="3F02C07F" wp14:editId="3F02C080">
            <wp:extent cx="4876800" cy="6915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76800" cy="6915150"/>
                    </a:xfrm>
                    <a:prstGeom prst="rect">
                      <a:avLst/>
                    </a:prstGeom>
                    <a:noFill/>
                    <a:ln>
                      <a:noFill/>
                    </a:ln>
                  </pic:spPr>
                </pic:pic>
              </a:graphicData>
            </a:graphic>
          </wp:inline>
        </w:drawing>
      </w:r>
      <w:r w:rsidR="00C02447" w:rsidRPr="004C2AAA">
        <w:br w:type="textWrapping" w:clear="all"/>
      </w:r>
      <w:r w:rsidR="00FB4CD6" w:rsidRPr="00E46F47">
        <w:rPr>
          <w:b/>
        </w:rPr>
        <w:t xml:space="preserve">Figure 2:  Survey Area </w:t>
      </w:r>
      <w:r w:rsidR="00FB4CD6">
        <w:rPr>
          <w:b/>
        </w:rPr>
        <w:t>(</w:t>
      </w:r>
      <w:r w:rsidR="00C02447" w:rsidRPr="00E46F47">
        <w:rPr>
          <w:rFonts w:ascii="Arial" w:hAnsi="Arial" w:cs="Arial"/>
          <w:sz w:val="18"/>
        </w:rPr>
        <w:t>Source AECOM</w:t>
      </w:r>
      <w:r w:rsidR="00FB4CD6">
        <w:rPr>
          <w:rFonts w:ascii="Arial" w:hAnsi="Arial" w:cs="Arial"/>
          <w:sz w:val="18"/>
        </w:rPr>
        <w:t>,</w:t>
      </w:r>
      <w:r w:rsidR="00C02447" w:rsidRPr="00E46F47">
        <w:rPr>
          <w:rFonts w:ascii="Arial" w:hAnsi="Arial" w:cs="Arial"/>
          <w:sz w:val="18"/>
        </w:rPr>
        <w:t>2018)</w:t>
      </w:r>
    </w:p>
    <w:p w14:paraId="35BA935F" w14:textId="77777777" w:rsidR="00A86CCA" w:rsidRDefault="00A86CCA">
      <w:pPr>
        <w:spacing w:after="0" w:line="240" w:lineRule="auto"/>
        <w:rPr>
          <w:rFonts w:ascii="Arial" w:hAnsi="Arial" w:cs="Arial"/>
          <w:sz w:val="18"/>
        </w:rPr>
      </w:pPr>
    </w:p>
    <w:p w14:paraId="3CDAF158" w14:textId="77777777" w:rsidR="00A86CCA" w:rsidRDefault="00A86CCA">
      <w:pPr>
        <w:spacing w:after="0" w:line="240" w:lineRule="auto"/>
        <w:rPr>
          <w:rFonts w:ascii="Arial" w:hAnsi="Arial" w:cs="Arial"/>
          <w:sz w:val="18"/>
        </w:rPr>
      </w:pPr>
    </w:p>
    <w:p w14:paraId="68513463" w14:textId="77777777" w:rsidR="00A86CCA" w:rsidRPr="00A86CCA" w:rsidRDefault="00A86CCA" w:rsidP="00A86CCA">
      <w:pPr>
        <w:spacing w:after="0" w:line="240" w:lineRule="auto"/>
        <w:rPr>
          <w:b/>
          <w:sz w:val="18"/>
          <w:szCs w:val="18"/>
        </w:rPr>
      </w:pPr>
    </w:p>
    <w:p w14:paraId="3F02B641" w14:textId="77777777" w:rsidR="00C02447" w:rsidRDefault="00C02447" w:rsidP="00F04263">
      <w:pPr>
        <w:rPr>
          <w:rFonts w:cs="Arial"/>
          <w:b/>
        </w:rPr>
      </w:pPr>
    </w:p>
    <w:p w14:paraId="3F02B642" w14:textId="77777777" w:rsidR="00C02447" w:rsidRPr="00E46F47" w:rsidRDefault="00C02447" w:rsidP="00C02447">
      <w:pPr>
        <w:spacing w:after="120" w:line="240" w:lineRule="auto"/>
        <w:jc w:val="both"/>
        <w:rPr>
          <w:rFonts w:ascii="Arial" w:hAnsi="Arial" w:cs="Arial"/>
        </w:rPr>
      </w:pPr>
      <w:r w:rsidRPr="00E46F47">
        <w:rPr>
          <w:rFonts w:ascii="Arial" w:hAnsi="Arial" w:cs="Arial"/>
        </w:rPr>
        <w:lastRenderedPageBreak/>
        <w:t>A Level 2 Flora and Vegetation Survey was undertaken by AECOM in 2018 (Appendix B).   Three PEC’s were recorded in the Park which include:</w:t>
      </w:r>
    </w:p>
    <w:p w14:paraId="3F02B643" w14:textId="77777777" w:rsidR="00C02447" w:rsidRPr="00A85D56" w:rsidRDefault="00C02447" w:rsidP="00A86CCA">
      <w:pPr>
        <w:numPr>
          <w:ilvl w:val="0"/>
          <w:numId w:val="25"/>
        </w:numPr>
        <w:spacing w:after="0" w:line="240" w:lineRule="auto"/>
        <w:ind w:left="714" w:hanging="357"/>
        <w:rPr>
          <w:rFonts w:ascii="Arial" w:hAnsi="Arial" w:cs="Arial"/>
        </w:rPr>
      </w:pPr>
      <w:r w:rsidRPr="00A85D56">
        <w:rPr>
          <w:rFonts w:ascii="Arial" w:hAnsi="Arial" w:cs="Arial"/>
        </w:rPr>
        <w:t>Coastal shrublands on shallow sands (29a)</w:t>
      </w:r>
      <w:r>
        <w:rPr>
          <w:rFonts w:ascii="Arial" w:hAnsi="Arial" w:cs="Arial"/>
        </w:rPr>
        <w:t>;</w:t>
      </w:r>
    </w:p>
    <w:p w14:paraId="3F02B644" w14:textId="77777777" w:rsidR="00C02447" w:rsidRPr="00A85D56" w:rsidRDefault="00C02447" w:rsidP="00A86CCA">
      <w:pPr>
        <w:numPr>
          <w:ilvl w:val="0"/>
          <w:numId w:val="25"/>
        </w:numPr>
        <w:spacing w:after="0" w:line="240" w:lineRule="auto"/>
        <w:ind w:left="714" w:hanging="357"/>
        <w:rPr>
          <w:rFonts w:ascii="Arial" w:hAnsi="Arial" w:cs="Arial"/>
        </w:rPr>
      </w:pPr>
      <w:r w:rsidRPr="00A85D56">
        <w:rPr>
          <w:rFonts w:ascii="Arial" w:hAnsi="Arial" w:cs="Arial"/>
        </w:rPr>
        <w:t>Acacia shrublands on taller dunes (29b)</w:t>
      </w:r>
      <w:r>
        <w:rPr>
          <w:rFonts w:ascii="Arial" w:hAnsi="Arial" w:cs="Arial"/>
        </w:rPr>
        <w:t>; and</w:t>
      </w:r>
    </w:p>
    <w:p w14:paraId="3F02B645" w14:textId="77777777" w:rsidR="00C02447" w:rsidRDefault="00C02447" w:rsidP="00A86CCA">
      <w:pPr>
        <w:numPr>
          <w:ilvl w:val="0"/>
          <w:numId w:val="25"/>
        </w:numPr>
        <w:spacing w:after="0" w:line="240" w:lineRule="auto"/>
        <w:ind w:left="714" w:hanging="357"/>
        <w:rPr>
          <w:rFonts w:ascii="Arial" w:hAnsi="Arial" w:cs="Arial"/>
        </w:rPr>
      </w:pPr>
      <w:r w:rsidRPr="00A85D56">
        <w:rPr>
          <w:rFonts w:ascii="Arial" w:hAnsi="Arial" w:cs="Arial"/>
        </w:rPr>
        <w:t xml:space="preserve">Northern Spearwood </w:t>
      </w:r>
      <w:r>
        <w:rPr>
          <w:rFonts w:ascii="Arial" w:hAnsi="Arial" w:cs="Arial"/>
        </w:rPr>
        <w:t>shrub</w:t>
      </w:r>
      <w:r w:rsidRPr="00A85D56">
        <w:rPr>
          <w:rFonts w:ascii="Arial" w:hAnsi="Arial" w:cs="Arial"/>
        </w:rPr>
        <w:t>lands and woodlands (24)</w:t>
      </w:r>
      <w:r>
        <w:rPr>
          <w:rFonts w:ascii="Arial" w:hAnsi="Arial" w:cs="Arial"/>
        </w:rPr>
        <w:t>.</w:t>
      </w:r>
    </w:p>
    <w:p w14:paraId="3F02B646" w14:textId="77777777" w:rsidR="00C02447" w:rsidRPr="00DE479D" w:rsidRDefault="00C02447" w:rsidP="00A86CCA">
      <w:pPr>
        <w:spacing w:after="0" w:line="240" w:lineRule="auto"/>
        <w:ind w:left="714"/>
        <w:rPr>
          <w:rFonts w:ascii="Arial" w:hAnsi="Arial" w:cs="Arial"/>
        </w:rPr>
      </w:pPr>
    </w:p>
    <w:p w14:paraId="3F02B647" w14:textId="77777777" w:rsidR="00C02447" w:rsidRPr="006B06CD" w:rsidRDefault="00C02447" w:rsidP="00A86CCA">
      <w:pPr>
        <w:spacing w:line="240" w:lineRule="auto"/>
        <w:rPr>
          <w:rFonts w:ascii="Arial" w:hAnsi="Arial" w:cs="Arial"/>
        </w:rPr>
      </w:pPr>
      <w:r w:rsidRPr="00A85D56">
        <w:rPr>
          <w:rFonts w:ascii="Arial" w:hAnsi="Arial" w:cs="Arial"/>
        </w:rPr>
        <w:t>Northern Spearwood shrublands and woodlands (24)</w:t>
      </w:r>
      <w:r>
        <w:rPr>
          <w:rFonts w:ascii="Arial" w:hAnsi="Arial" w:cs="Arial"/>
        </w:rPr>
        <w:t xml:space="preserve"> is the largest represented PEC, with 6.14 ha </w:t>
      </w:r>
      <w:r w:rsidRPr="006B06CD">
        <w:rPr>
          <w:rFonts w:ascii="Arial" w:hAnsi="Arial" w:cs="Arial"/>
        </w:rPr>
        <w:t>occ</w:t>
      </w:r>
      <w:r w:rsidR="000F56AE">
        <w:rPr>
          <w:rFonts w:ascii="Arial" w:hAnsi="Arial" w:cs="Arial"/>
        </w:rPr>
        <w:t>urring within the DUP alignment</w:t>
      </w:r>
      <w:r w:rsidRPr="006B06CD">
        <w:rPr>
          <w:rFonts w:ascii="Arial" w:hAnsi="Arial" w:cs="Arial"/>
        </w:rPr>
        <w:t xml:space="preserve">, </w:t>
      </w:r>
      <w:r>
        <w:rPr>
          <w:rFonts w:ascii="Arial" w:hAnsi="Arial" w:cs="Arial"/>
        </w:rPr>
        <w:t xml:space="preserve">of which 1.32 ha </w:t>
      </w:r>
      <w:r w:rsidR="000F56AE">
        <w:rPr>
          <w:rFonts w:ascii="Arial" w:hAnsi="Arial" w:cs="Arial"/>
        </w:rPr>
        <w:t>occurs</w:t>
      </w:r>
      <w:r w:rsidRPr="006B06CD">
        <w:rPr>
          <w:rFonts w:ascii="Arial" w:hAnsi="Arial" w:cs="Arial"/>
        </w:rPr>
        <w:t xml:space="preserve"> within the construction </w:t>
      </w:r>
      <w:r w:rsidR="00054723">
        <w:rPr>
          <w:rFonts w:ascii="Arial" w:hAnsi="Arial" w:cs="Arial"/>
        </w:rPr>
        <w:t>extent</w:t>
      </w:r>
      <w:r w:rsidR="000F56AE">
        <w:rPr>
          <w:rFonts w:ascii="Arial" w:hAnsi="Arial" w:cs="Arial"/>
        </w:rPr>
        <w:t xml:space="preserve">.  </w:t>
      </w:r>
      <w:r w:rsidRPr="006B06CD">
        <w:rPr>
          <w:rFonts w:ascii="Arial" w:hAnsi="Arial" w:cs="Arial"/>
        </w:rPr>
        <w:t xml:space="preserve">Acacia shrublands on taller dunes (29a) also </w:t>
      </w:r>
      <w:r w:rsidR="000F56AE">
        <w:rPr>
          <w:rFonts w:ascii="Arial" w:hAnsi="Arial" w:cs="Arial"/>
        </w:rPr>
        <w:t xml:space="preserve">occurs within the DUP alignment </w:t>
      </w:r>
      <w:r w:rsidRPr="006B06CD">
        <w:rPr>
          <w:rFonts w:ascii="Arial" w:hAnsi="Arial" w:cs="Arial"/>
        </w:rPr>
        <w:t xml:space="preserve">(1.2 ha), </w:t>
      </w:r>
      <w:r>
        <w:rPr>
          <w:rFonts w:ascii="Arial" w:hAnsi="Arial" w:cs="Arial"/>
        </w:rPr>
        <w:t xml:space="preserve">of which 0.49 ha </w:t>
      </w:r>
      <w:r w:rsidR="000F56AE">
        <w:rPr>
          <w:rFonts w:ascii="Arial" w:hAnsi="Arial" w:cs="Arial"/>
        </w:rPr>
        <w:t>occurs</w:t>
      </w:r>
      <w:r w:rsidR="00054723">
        <w:rPr>
          <w:rFonts w:ascii="Arial" w:hAnsi="Arial" w:cs="Arial"/>
        </w:rPr>
        <w:t xml:space="preserve"> within the construction extent</w:t>
      </w:r>
      <w:r w:rsidRPr="006B06CD">
        <w:rPr>
          <w:rFonts w:ascii="Arial" w:hAnsi="Arial" w:cs="Arial"/>
        </w:rPr>
        <w:t>.  Coastal shrublands on shallow sands is not repre</w:t>
      </w:r>
      <w:r w:rsidR="000F56AE">
        <w:rPr>
          <w:rFonts w:ascii="Arial" w:hAnsi="Arial" w:cs="Arial"/>
        </w:rPr>
        <w:t>sented within the DUP alignment</w:t>
      </w:r>
      <w:r w:rsidRPr="006B06CD">
        <w:rPr>
          <w:rFonts w:ascii="Arial" w:hAnsi="Arial" w:cs="Arial"/>
        </w:rPr>
        <w:t>.</w:t>
      </w:r>
    </w:p>
    <w:p w14:paraId="3F02B648" w14:textId="77777777" w:rsidR="00C02447" w:rsidRDefault="00C02447" w:rsidP="00A86CCA">
      <w:pPr>
        <w:spacing w:after="120" w:line="240" w:lineRule="auto"/>
        <w:rPr>
          <w:rFonts w:ascii="Arial" w:hAnsi="Arial" w:cs="Arial"/>
        </w:rPr>
      </w:pPr>
      <w:r w:rsidRPr="006B06CD">
        <w:rPr>
          <w:rFonts w:ascii="Arial" w:hAnsi="Arial" w:cs="Arial"/>
        </w:rPr>
        <w:t>Nine vegetation communities and two degraded areas were mapped within the Survey</w:t>
      </w:r>
      <w:r w:rsidRPr="00A50BCD">
        <w:rPr>
          <w:rFonts w:ascii="Arial" w:hAnsi="Arial" w:cs="Arial"/>
        </w:rPr>
        <w:t xml:space="preserve"> Area</w:t>
      </w:r>
      <w:r>
        <w:rPr>
          <w:rFonts w:ascii="Arial" w:hAnsi="Arial" w:cs="Arial"/>
        </w:rPr>
        <w:t xml:space="preserve"> </w:t>
      </w:r>
      <w:r w:rsidRPr="006B06CD">
        <w:rPr>
          <w:rFonts w:ascii="Arial" w:hAnsi="Arial" w:cs="Arial"/>
        </w:rPr>
        <w:t>(AECOM, 2018) which</w:t>
      </w:r>
      <w:r>
        <w:rPr>
          <w:rFonts w:ascii="Arial" w:hAnsi="Arial" w:cs="Arial"/>
        </w:rPr>
        <w:t xml:space="preserve"> forms</w:t>
      </w:r>
      <w:r w:rsidRPr="00A50BCD">
        <w:rPr>
          <w:rFonts w:ascii="Arial" w:hAnsi="Arial" w:cs="Arial"/>
        </w:rPr>
        <w:t xml:space="preserve"> part of a coastal mosaic</w:t>
      </w:r>
      <w:r>
        <w:rPr>
          <w:rFonts w:ascii="Arial" w:hAnsi="Arial" w:cs="Arial"/>
        </w:rPr>
        <w:t>,</w:t>
      </w:r>
      <w:r w:rsidRPr="00A50BCD">
        <w:rPr>
          <w:rFonts w:ascii="Arial" w:hAnsi="Arial" w:cs="Arial"/>
        </w:rPr>
        <w:t xml:space="preserve"> typical of dune systems.</w:t>
      </w:r>
      <w:r>
        <w:rPr>
          <w:rFonts w:ascii="Arial" w:hAnsi="Arial" w:cs="Arial"/>
        </w:rPr>
        <w:t xml:space="preserve">  The vegetation types included two woodlands; six shrublands and one thicket.  The main vegetation communities represented in the survey area included:</w:t>
      </w:r>
    </w:p>
    <w:p w14:paraId="3F02B649" w14:textId="77777777" w:rsidR="00C02447" w:rsidRPr="00730628" w:rsidRDefault="00C02447" w:rsidP="00A86CCA">
      <w:pPr>
        <w:numPr>
          <w:ilvl w:val="0"/>
          <w:numId w:val="19"/>
        </w:numPr>
        <w:spacing w:after="0" w:line="240" w:lineRule="auto"/>
        <w:ind w:left="357" w:hanging="357"/>
        <w:rPr>
          <w:rFonts w:ascii="Arial" w:hAnsi="Arial" w:cs="Arial"/>
        </w:rPr>
      </w:pPr>
      <w:r>
        <w:rPr>
          <w:rFonts w:ascii="Arial" w:hAnsi="Arial" w:cs="Arial"/>
        </w:rPr>
        <w:t>OaCA (</w:t>
      </w:r>
      <w:r w:rsidRPr="00730628">
        <w:rPr>
          <w:rFonts w:ascii="Arial" w:hAnsi="Arial" w:cs="Arial"/>
        </w:rPr>
        <w:t>83.96 ha</w:t>
      </w:r>
      <w:r>
        <w:rPr>
          <w:rFonts w:ascii="Arial" w:hAnsi="Arial" w:cs="Arial"/>
        </w:rPr>
        <w:t>)</w:t>
      </w:r>
      <w:r w:rsidRPr="00730628">
        <w:rPr>
          <w:rFonts w:ascii="Arial" w:hAnsi="Arial" w:cs="Arial"/>
        </w:rPr>
        <w:t>;</w:t>
      </w:r>
    </w:p>
    <w:p w14:paraId="3F02B64A" w14:textId="77777777" w:rsidR="00C02447" w:rsidRPr="00BD6657" w:rsidRDefault="00C02447" w:rsidP="00A86CCA">
      <w:pPr>
        <w:numPr>
          <w:ilvl w:val="0"/>
          <w:numId w:val="19"/>
        </w:numPr>
        <w:spacing w:after="0" w:line="240" w:lineRule="auto"/>
        <w:ind w:left="357" w:hanging="357"/>
        <w:rPr>
          <w:rFonts w:ascii="Arial" w:hAnsi="Arial" w:cs="Arial"/>
        </w:rPr>
      </w:pPr>
      <w:r>
        <w:rPr>
          <w:rFonts w:ascii="Arial" w:hAnsi="Arial" w:cs="Arial"/>
        </w:rPr>
        <w:t>MsLm (70.61 ha)</w:t>
      </w:r>
      <w:r w:rsidRPr="00BD6657">
        <w:rPr>
          <w:rFonts w:ascii="Arial" w:hAnsi="Arial" w:cs="Arial"/>
        </w:rPr>
        <w:t>; and</w:t>
      </w:r>
    </w:p>
    <w:p w14:paraId="3F02B64B" w14:textId="77777777" w:rsidR="00C02447" w:rsidRDefault="00C02447" w:rsidP="00A86CCA">
      <w:pPr>
        <w:numPr>
          <w:ilvl w:val="0"/>
          <w:numId w:val="19"/>
        </w:numPr>
        <w:spacing w:after="0" w:line="240" w:lineRule="auto"/>
        <w:ind w:left="357" w:hanging="357"/>
        <w:rPr>
          <w:rFonts w:ascii="Arial" w:hAnsi="Arial" w:cs="Arial"/>
        </w:rPr>
      </w:pPr>
      <w:r>
        <w:rPr>
          <w:rFonts w:ascii="Arial" w:hAnsi="Arial" w:cs="Arial"/>
        </w:rPr>
        <w:t>SgAp (</w:t>
      </w:r>
      <w:r w:rsidRPr="00843BA1">
        <w:rPr>
          <w:rFonts w:ascii="Arial" w:hAnsi="Arial" w:cs="Arial"/>
        </w:rPr>
        <w:t>35.82</w:t>
      </w:r>
      <w:r>
        <w:rPr>
          <w:rFonts w:ascii="Arial" w:hAnsi="Arial" w:cs="Arial"/>
        </w:rPr>
        <w:t xml:space="preserve"> ha).</w:t>
      </w:r>
    </w:p>
    <w:p w14:paraId="3F02B64C" w14:textId="77777777" w:rsidR="00C02447" w:rsidRPr="00BD6657" w:rsidRDefault="00C02447" w:rsidP="00A86CCA">
      <w:pPr>
        <w:spacing w:after="0" w:line="240" w:lineRule="auto"/>
        <w:ind w:left="357"/>
        <w:rPr>
          <w:rFonts w:ascii="Arial" w:hAnsi="Arial" w:cs="Arial"/>
        </w:rPr>
      </w:pPr>
    </w:p>
    <w:p w14:paraId="3F02B64D" w14:textId="77777777" w:rsidR="00C02447" w:rsidRDefault="00C02447" w:rsidP="00A86CCA">
      <w:pPr>
        <w:spacing w:line="240" w:lineRule="auto"/>
        <w:rPr>
          <w:rFonts w:ascii="Arial" w:hAnsi="Arial" w:cs="Arial"/>
        </w:rPr>
      </w:pPr>
      <w:r>
        <w:rPr>
          <w:rFonts w:ascii="Arial" w:hAnsi="Arial" w:cs="Arial"/>
        </w:rPr>
        <w:t>Of these, MsLm is the most commonly represented vegetation community within the DUP alignment</w:t>
      </w:r>
      <w:r w:rsidRPr="00530596">
        <w:rPr>
          <w:rFonts w:ascii="Arial" w:hAnsi="Arial" w:cs="Arial"/>
        </w:rPr>
        <w:t xml:space="preserve">.  </w:t>
      </w:r>
      <w:r>
        <w:rPr>
          <w:rFonts w:ascii="Arial" w:hAnsi="Arial" w:cs="Arial"/>
        </w:rPr>
        <w:t>Appendix A</w:t>
      </w:r>
      <w:r w:rsidRPr="00530596">
        <w:rPr>
          <w:rFonts w:ascii="Arial" w:hAnsi="Arial" w:cs="Arial"/>
        </w:rPr>
        <w:t xml:space="preserve"> includes photos of the vegetation occurring in the DUP alignment.</w:t>
      </w:r>
    </w:p>
    <w:p w14:paraId="3F02B64E" w14:textId="77777777" w:rsidR="00C02447" w:rsidRDefault="00C02447" w:rsidP="00A86CCA">
      <w:pPr>
        <w:spacing w:line="240" w:lineRule="auto"/>
        <w:rPr>
          <w:rFonts w:ascii="Arial" w:hAnsi="Arial" w:cs="Arial"/>
        </w:rPr>
      </w:pPr>
      <w:r>
        <w:rPr>
          <w:rFonts w:ascii="Arial" w:hAnsi="Arial" w:cs="Arial"/>
        </w:rPr>
        <w:t>The condition of v</w:t>
      </w:r>
      <w:r w:rsidRPr="00B301D9">
        <w:rPr>
          <w:rFonts w:ascii="Arial" w:hAnsi="Arial" w:cs="Arial"/>
        </w:rPr>
        <w:t>eget</w:t>
      </w:r>
      <w:r>
        <w:rPr>
          <w:rFonts w:ascii="Arial" w:hAnsi="Arial" w:cs="Arial"/>
        </w:rPr>
        <w:t>ation mapped within the DUP a</w:t>
      </w:r>
      <w:r w:rsidRPr="00B301D9">
        <w:rPr>
          <w:rFonts w:ascii="Arial" w:hAnsi="Arial" w:cs="Arial"/>
        </w:rPr>
        <w:t>lignment ra</w:t>
      </w:r>
      <w:r>
        <w:rPr>
          <w:rFonts w:ascii="Arial" w:hAnsi="Arial" w:cs="Arial"/>
        </w:rPr>
        <w:t>nged from Degraded to Very Good</w:t>
      </w:r>
      <w:r w:rsidRPr="00B301D9">
        <w:rPr>
          <w:rFonts w:ascii="Arial" w:hAnsi="Arial" w:cs="Arial"/>
        </w:rPr>
        <w:t>, with</w:t>
      </w:r>
      <w:r>
        <w:rPr>
          <w:rFonts w:ascii="Arial" w:hAnsi="Arial" w:cs="Arial"/>
        </w:rPr>
        <w:t xml:space="preserve"> </w:t>
      </w:r>
      <w:r w:rsidRPr="00B301D9">
        <w:rPr>
          <w:rFonts w:ascii="Arial" w:hAnsi="Arial" w:cs="Arial"/>
        </w:rPr>
        <w:t>the majority mapped as Very Good based on the Keighery (1994) vegetation condition scale</w:t>
      </w:r>
      <w:r>
        <w:rPr>
          <w:rFonts w:ascii="Arial" w:hAnsi="Arial" w:cs="Arial"/>
        </w:rPr>
        <w:t xml:space="preserve"> </w:t>
      </w:r>
      <w:r w:rsidRPr="0000289E">
        <w:rPr>
          <w:rFonts w:ascii="Arial" w:hAnsi="Arial" w:cs="Arial"/>
        </w:rPr>
        <w:t xml:space="preserve">(Figure </w:t>
      </w:r>
      <w:r>
        <w:rPr>
          <w:rFonts w:ascii="Arial" w:hAnsi="Arial" w:cs="Arial"/>
        </w:rPr>
        <w:t>3</w:t>
      </w:r>
      <w:r w:rsidRPr="0000289E">
        <w:rPr>
          <w:rFonts w:ascii="Arial" w:hAnsi="Arial" w:cs="Arial"/>
        </w:rPr>
        <w:t>).</w:t>
      </w:r>
      <w:r w:rsidR="00634994">
        <w:rPr>
          <w:rFonts w:ascii="Arial" w:hAnsi="Arial" w:cs="Arial"/>
        </w:rPr>
        <w:t xml:space="preserve">  The CoW </w:t>
      </w:r>
      <w:r w:rsidR="00B44187">
        <w:rPr>
          <w:rFonts w:ascii="Arial" w:hAnsi="Arial" w:cs="Arial"/>
        </w:rPr>
        <w:t>has</w:t>
      </w:r>
      <w:r w:rsidR="00634994">
        <w:rPr>
          <w:rFonts w:ascii="Arial" w:hAnsi="Arial" w:cs="Arial"/>
        </w:rPr>
        <w:t xml:space="preserve"> manually changed the vegetation of the cleared tracks from Degraded to Completely Degraded, based on the lack of vegetation within the cleared track and in accordance with the Keighery (1994) Vegetation Condition Scale.  </w:t>
      </w:r>
    </w:p>
    <w:p w14:paraId="3F02B64F" w14:textId="77777777" w:rsidR="00C02447" w:rsidRDefault="00C02447" w:rsidP="00A86CCA">
      <w:pPr>
        <w:spacing w:line="240" w:lineRule="auto"/>
        <w:rPr>
          <w:rFonts w:ascii="Arial" w:hAnsi="Arial" w:cs="Arial"/>
        </w:rPr>
      </w:pPr>
      <w:r>
        <w:rPr>
          <w:rFonts w:ascii="Arial" w:hAnsi="Arial" w:cs="Arial"/>
        </w:rPr>
        <w:t xml:space="preserve">A total of 86 flora species were recorded within the Park.  </w:t>
      </w:r>
      <w:r w:rsidRPr="00B301D9">
        <w:rPr>
          <w:rFonts w:ascii="Arial" w:hAnsi="Arial" w:cs="Arial"/>
        </w:rPr>
        <w:t>No</w:t>
      </w:r>
      <w:r>
        <w:rPr>
          <w:rFonts w:ascii="Arial" w:hAnsi="Arial" w:cs="Arial"/>
        </w:rPr>
        <w:t xml:space="preserve"> flora species of conservation significance were recorded in the survey. </w:t>
      </w:r>
    </w:p>
    <w:p w14:paraId="3F02B650" w14:textId="77777777" w:rsidR="00C02447" w:rsidRPr="00A97758" w:rsidRDefault="00C02447" w:rsidP="00F04263">
      <w:pPr>
        <w:rPr>
          <w:rFonts w:cs="Arial"/>
          <w:b/>
        </w:rPr>
        <w:sectPr w:rsidR="00C02447" w:rsidRPr="00A97758" w:rsidSect="00521988">
          <w:pgSz w:w="11907" w:h="16840" w:code="9"/>
          <w:pgMar w:top="1134" w:right="1417" w:bottom="1258" w:left="1418" w:header="709" w:footer="433" w:gutter="0"/>
          <w:cols w:space="708"/>
          <w:docGrid w:linePitch="360"/>
        </w:sectPr>
      </w:pPr>
    </w:p>
    <w:p w14:paraId="3F02B653" w14:textId="77777777" w:rsidR="00E46F47" w:rsidRPr="003C5308" w:rsidRDefault="00634994" w:rsidP="00521988">
      <w:pPr>
        <w:spacing w:after="0" w:line="240" w:lineRule="auto"/>
        <w:jc w:val="center"/>
        <w:rPr>
          <w:rFonts w:ascii="Arial" w:hAnsi="Arial" w:cs="Arial"/>
          <w:b/>
          <w:highlight w:val="yellow"/>
        </w:rPr>
      </w:pPr>
      <w:r>
        <w:rPr>
          <w:noProof/>
          <w:lang w:eastAsia="en-AU"/>
        </w:rPr>
        <w:lastRenderedPageBreak/>
        <w:drawing>
          <wp:inline distT="0" distB="0" distL="0" distR="0" wp14:anchorId="3F02C081" wp14:editId="3F02C082">
            <wp:extent cx="5695891" cy="8128000"/>
            <wp:effectExtent l="0" t="0" r="63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7836" cy="8130775"/>
                    </a:xfrm>
                    <a:prstGeom prst="rect">
                      <a:avLst/>
                    </a:prstGeom>
                    <a:noFill/>
                    <a:ln>
                      <a:noFill/>
                    </a:ln>
                  </pic:spPr>
                </pic:pic>
              </a:graphicData>
            </a:graphic>
          </wp:inline>
        </w:drawing>
      </w:r>
    </w:p>
    <w:p w14:paraId="51AC9389" w14:textId="1BDCC1C4" w:rsidR="003E47B4" w:rsidRPr="00A86CCA" w:rsidRDefault="003E47B4" w:rsidP="003E47B4">
      <w:pPr>
        <w:pStyle w:val="ListParagraph"/>
        <w:numPr>
          <w:ilvl w:val="0"/>
          <w:numId w:val="27"/>
        </w:numPr>
        <w:tabs>
          <w:tab w:val="left" w:pos="360"/>
        </w:tabs>
        <w:spacing w:after="0" w:line="240" w:lineRule="auto"/>
        <w:ind w:left="0" w:firstLine="0"/>
        <w:rPr>
          <w:noProof/>
          <w:szCs w:val="24"/>
          <w:lang w:eastAsia="en-AU"/>
        </w:rPr>
      </w:pPr>
      <w:r w:rsidRPr="00634994">
        <w:rPr>
          <w:b/>
        </w:rPr>
        <w:t>Figure 3</w:t>
      </w:r>
      <w:r>
        <w:rPr>
          <w:b/>
        </w:rPr>
        <w:t xml:space="preserve"> a</w:t>
      </w:r>
      <w:r w:rsidRPr="00634994">
        <w:rPr>
          <w:b/>
        </w:rPr>
        <w:t xml:space="preserve">:  Vegetation </w:t>
      </w:r>
      <w:r w:rsidRPr="003E47B4">
        <w:rPr>
          <w:b/>
        </w:rPr>
        <w:t xml:space="preserve">Condition, </w:t>
      </w:r>
      <w:r w:rsidRPr="00A86CCA">
        <w:rPr>
          <w:b/>
          <w:noProof/>
          <w:szCs w:val="24"/>
          <w:lang w:eastAsia="en-AU"/>
        </w:rPr>
        <w:t>Northern section of DUP</w:t>
      </w:r>
    </w:p>
    <w:p w14:paraId="3F02B656" w14:textId="77777777" w:rsidR="00C02447" w:rsidRDefault="00634994" w:rsidP="00521988">
      <w:pPr>
        <w:spacing w:after="0" w:line="240" w:lineRule="auto"/>
        <w:jc w:val="center"/>
        <w:rPr>
          <w:noProof/>
          <w:sz w:val="20"/>
          <w:lang w:eastAsia="en-AU"/>
        </w:rPr>
      </w:pPr>
      <w:r>
        <w:rPr>
          <w:noProof/>
          <w:sz w:val="20"/>
          <w:lang w:eastAsia="en-AU"/>
        </w:rPr>
        <w:lastRenderedPageBreak/>
        <w:drawing>
          <wp:inline distT="0" distB="0" distL="0" distR="0" wp14:anchorId="3F02C083" wp14:editId="3F02C084">
            <wp:extent cx="5676242" cy="8133997"/>
            <wp:effectExtent l="0" t="0" r="127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8900" cy="8137807"/>
                    </a:xfrm>
                    <a:prstGeom prst="rect">
                      <a:avLst/>
                    </a:prstGeom>
                    <a:noFill/>
                    <a:ln>
                      <a:noFill/>
                    </a:ln>
                  </pic:spPr>
                </pic:pic>
              </a:graphicData>
            </a:graphic>
          </wp:inline>
        </w:drawing>
      </w:r>
    </w:p>
    <w:p w14:paraId="56445609" w14:textId="5FAD538B" w:rsidR="003E47B4" w:rsidRPr="00716C53" w:rsidRDefault="003E47B4" w:rsidP="00716C53">
      <w:pPr>
        <w:spacing w:before="120" w:after="120" w:line="240" w:lineRule="auto"/>
        <w:jc w:val="both"/>
        <w:rPr>
          <w:b/>
          <w:bCs/>
          <w:noProof/>
          <w:lang w:eastAsia="en-AU"/>
        </w:rPr>
      </w:pPr>
      <w:r w:rsidRPr="00716C53">
        <w:rPr>
          <w:b/>
          <w:bCs/>
          <w:noProof/>
          <w:lang w:eastAsia="en-AU"/>
        </w:rPr>
        <w:t xml:space="preserve">Figure 3b : </w:t>
      </w:r>
      <w:r w:rsidRPr="003E47B4">
        <w:rPr>
          <w:b/>
          <w:bCs/>
        </w:rPr>
        <w:t xml:space="preserve">Vegetation Condition, </w:t>
      </w:r>
      <w:r w:rsidRPr="00716C53">
        <w:rPr>
          <w:b/>
          <w:bCs/>
          <w:noProof/>
          <w:lang w:eastAsia="en-AU"/>
        </w:rPr>
        <w:t>Southern section of DUP</w:t>
      </w:r>
    </w:p>
    <w:p w14:paraId="1E04CC3D" w14:textId="16A56E1D" w:rsidR="00C02447" w:rsidRDefault="00C02447" w:rsidP="00716C53">
      <w:pPr>
        <w:ind w:firstLine="720"/>
        <w:jc w:val="both"/>
        <w:rPr>
          <w:noProof/>
          <w:sz w:val="20"/>
          <w:lang w:eastAsia="en-AU"/>
        </w:rPr>
      </w:pPr>
    </w:p>
    <w:p w14:paraId="3F02B657" w14:textId="77777777" w:rsidR="00000000" w:rsidRPr="00716C53" w:rsidRDefault="00000000" w:rsidP="00716C53">
      <w:pPr>
        <w:rPr>
          <w:sz w:val="20"/>
          <w:lang w:eastAsia="en-AU"/>
        </w:rPr>
        <w:sectPr w:rsidR="00000000" w:rsidRPr="00716C53" w:rsidSect="00B1100B">
          <w:footerReference w:type="default" r:id="rId15"/>
          <w:footerReference w:type="first" r:id="rId16"/>
          <w:pgSz w:w="11907" w:h="16840" w:code="9"/>
          <w:pgMar w:top="1258" w:right="1287" w:bottom="1258" w:left="1440" w:header="709" w:footer="257" w:gutter="0"/>
          <w:cols w:space="708"/>
          <w:docGrid w:linePitch="360"/>
        </w:sectPr>
      </w:pPr>
    </w:p>
    <w:p w14:paraId="3F02B658" w14:textId="77777777" w:rsidR="00E46F47" w:rsidRPr="00F54013" w:rsidRDefault="00E46F47" w:rsidP="00917153">
      <w:pPr>
        <w:pStyle w:val="Heading2"/>
        <w:numPr>
          <w:ilvl w:val="1"/>
          <w:numId w:val="4"/>
        </w:numPr>
        <w:spacing w:after="120"/>
        <w:ind w:left="709" w:hanging="709"/>
      </w:pPr>
      <w:bookmarkStart w:id="8" w:name="_Toc524523299"/>
      <w:bookmarkStart w:id="9" w:name="_Toc2159274"/>
      <w:r w:rsidRPr="00F20CAE">
        <w:lastRenderedPageBreak/>
        <w:t xml:space="preserve">Soil and </w:t>
      </w:r>
      <w:r w:rsidR="00917153">
        <w:t>L</w:t>
      </w:r>
      <w:r w:rsidRPr="00F20CAE">
        <w:t>andforms</w:t>
      </w:r>
      <w:bookmarkEnd w:id="8"/>
      <w:bookmarkEnd w:id="9"/>
    </w:p>
    <w:p w14:paraId="3F02B659" w14:textId="77777777" w:rsidR="00E46F47" w:rsidRDefault="00E46F47" w:rsidP="00A86CCA">
      <w:pPr>
        <w:rPr>
          <w:rFonts w:ascii="Arial" w:hAnsi="Arial" w:cs="Arial"/>
        </w:rPr>
      </w:pPr>
      <w:r>
        <w:rPr>
          <w:rFonts w:ascii="Arial" w:hAnsi="Arial" w:cs="Arial"/>
        </w:rPr>
        <w:t xml:space="preserve">The proposed DUP lies on coastal dunes, </w:t>
      </w:r>
      <w:r w:rsidRPr="002C6A87">
        <w:rPr>
          <w:rFonts w:ascii="Arial" w:hAnsi="Arial" w:cs="Arial"/>
        </w:rPr>
        <w:t>consisting of beach sand,</w:t>
      </w:r>
      <w:r>
        <w:rPr>
          <w:rFonts w:ascii="Arial" w:hAnsi="Arial" w:cs="Arial"/>
        </w:rPr>
        <w:t xml:space="preserve"> </w:t>
      </w:r>
      <w:r w:rsidRPr="002C6A87">
        <w:rPr>
          <w:rFonts w:ascii="Arial" w:hAnsi="Arial" w:cs="Arial"/>
        </w:rPr>
        <w:t>sand dunes, coastal dunes, calcareous and siliceous, locally shelly and/or cemented beach rock</w:t>
      </w:r>
      <w:r>
        <w:rPr>
          <w:rFonts w:ascii="Arial" w:hAnsi="Arial" w:cs="Arial"/>
        </w:rPr>
        <w:t xml:space="preserve"> (AECOM, 2018).</w:t>
      </w:r>
    </w:p>
    <w:p w14:paraId="3F02B65A" w14:textId="77777777" w:rsidR="00E46F47" w:rsidRDefault="00E46F47" w:rsidP="00A86CCA">
      <w:pPr>
        <w:spacing w:line="240" w:lineRule="auto"/>
        <w:rPr>
          <w:rFonts w:ascii="Arial" w:hAnsi="Arial" w:cs="Arial"/>
        </w:rPr>
      </w:pPr>
      <w:r w:rsidRPr="00F20CAE">
        <w:rPr>
          <w:rFonts w:ascii="Arial" w:hAnsi="Arial" w:cs="Arial"/>
        </w:rPr>
        <w:t xml:space="preserve">Soil land </w:t>
      </w:r>
      <w:r w:rsidRPr="00B00F5D">
        <w:rPr>
          <w:rFonts w:ascii="Arial" w:hAnsi="Arial" w:cs="Arial"/>
        </w:rPr>
        <w:t>systems</w:t>
      </w:r>
      <w:r>
        <w:rPr>
          <w:rFonts w:ascii="Arial" w:hAnsi="Arial" w:cs="Arial"/>
        </w:rPr>
        <w:t xml:space="preserve"> </w:t>
      </w:r>
      <w:r w:rsidR="000F56AE">
        <w:rPr>
          <w:rFonts w:ascii="Arial" w:hAnsi="Arial" w:cs="Arial"/>
        </w:rPr>
        <w:t>within</w:t>
      </w:r>
      <w:r>
        <w:rPr>
          <w:rFonts w:ascii="Arial" w:hAnsi="Arial" w:cs="Arial"/>
        </w:rPr>
        <w:t xml:space="preserve"> the</w:t>
      </w:r>
      <w:r w:rsidRPr="00B00F5D">
        <w:rPr>
          <w:rFonts w:ascii="Arial" w:hAnsi="Arial" w:cs="Arial"/>
        </w:rPr>
        <w:t xml:space="preserve"> </w:t>
      </w:r>
      <w:r>
        <w:rPr>
          <w:rFonts w:ascii="Arial" w:hAnsi="Arial" w:cs="Arial"/>
        </w:rPr>
        <w:t xml:space="preserve">DUP alignment comprise of Spearwood and Quindalup systems. </w:t>
      </w:r>
      <w:r w:rsidR="000F56AE">
        <w:rPr>
          <w:rFonts w:ascii="Arial" w:hAnsi="Arial" w:cs="Arial"/>
        </w:rPr>
        <w:t xml:space="preserve"> </w:t>
      </w:r>
      <w:r>
        <w:rPr>
          <w:rFonts w:ascii="Arial" w:hAnsi="Arial" w:cs="Arial"/>
        </w:rPr>
        <w:t xml:space="preserve">The </w:t>
      </w:r>
      <w:r w:rsidR="00AE7110">
        <w:rPr>
          <w:rFonts w:ascii="Arial" w:hAnsi="Arial" w:cs="Arial"/>
        </w:rPr>
        <w:t xml:space="preserve">majority of the DUP alignment occurs within the Quindalup Sands system, with the </w:t>
      </w:r>
      <w:r>
        <w:rPr>
          <w:rFonts w:ascii="Arial" w:hAnsi="Arial" w:cs="Arial"/>
        </w:rPr>
        <w:t>northern most section locate</w:t>
      </w:r>
      <w:r w:rsidR="00AE7110">
        <w:rPr>
          <w:rFonts w:ascii="Arial" w:hAnsi="Arial" w:cs="Arial"/>
        </w:rPr>
        <w:t>d within the Spearwood System</w:t>
      </w:r>
      <w:r>
        <w:rPr>
          <w:rFonts w:ascii="Arial" w:hAnsi="Arial" w:cs="Arial"/>
        </w:rPr>
        <w:t xml:space="preserve"> (WALGA, 2018).</w:t>
      </w:r>
    </w:p>
    <w:p w14:paraId="3F02B65B" w14:textId="77777777" w:rsidR="00E46F47" w:rsidRDefault="00E46F47" w:rsidP="00A86CCA">
      <w:pPr>
        <w:spacing w:line="240" w:lineRule="auto"/>
        <w:rPr>
          <w:rFonts w:ascii="Arial" w:hAnsi="Arial" w:cs="Arial"/>
        </w:rPr>
      </w:pPr>
      <w:r>
        <w:rPr>
          <w:rFonts w:ascii="Arial" w:hAnsi="Arial" w:cs="Arial"/>
        </w:rPr>
        <w:t xml:space="preserve">The presence of Acid Sulphate Soils within the Park is considered low or no risk </w:t>
      </w:r>
      <w:r w:rsidRPr="00CC713C">
        <w:rPr>
          <w:rFonts w:ascii="Arial" w:hAnsi="Arial" w:cs="Arial"/>
        </w:rPr>
        <w:t>(</w:t>
      </w:r>
      <w:r>
        <w:rPr>
          <w:rFonts w:ascii="Arial" w:hAnsi="Arial" w:cs="Arial"/>
        </w:rPr>
        <w:t>AECOM, 2018</w:t>
      </w:r>
      <w:r w:rsidRPr="00CC713C">
        <w:rPr>
          <w:rFonts w:ascii="Arial" w:hAnsi="Arial" w:cs="Arial"/>
        </w:rPr>
        <w:t>).</w:t>
      </w:r>
    </w:p>
    <w:p w14:paraId="3F02B65C" w14:textId="77777777" w:rsidR="00F54013" w:rsidRPr="00F54013" w:rsidRDefault="0092159F" w:rsidP="00917153">
      <w:pPr>
        <w:pStyle w:val="Heading2"/>
        <w:numPr>
          <w:ilvl w:val="1"/>
          <w:numId w:val="4"/>
        </w:numPr>
        <w:spacing w:after="120"/>
        <w:ind w:left="709" w:hanging="709"/>
      </w:pPr>
      <w:bookmarkStart w:id="10" w:name="_Toc524523300"/>
      <w:bookmarkStart w:id="11" w:name="_Toc2159275"/>
      <w:r w:rsidRPr="005A36A0">
        <w:t>Hydrology</w:t>
      </w:r>
      <w:bookmarkEnd w:id="10"/>
      <w:bookmarkEnd w:id="11"/>
    </w:p>
    <w:p w14:paraId="3F02B65D" w14:textId="77777777" w:rsidR="007D4327" w:rsidRPr="00BD6657" w:rsidRDefault="0092159F" w:rsidP="00A86CCA">
      <w:pPr>
        <w:spacing w:line="240" w:lineRule="auto"/>
        <w:rPr>
          <w:rFonts w:ascii="Arial" w:hAnsi="Arial" w:cs="Arial"/>
        </w:rPr>
      </w:pPr>
      <w:r>
        <w:rPr>
          <w:rFonts w:ascii="Arial" w:hAnsi="Arial" w:cs="Arial"/>
        </w:rPr>
        <w:t xml:space="preserve">A review of the wetlands of the Swan Coastal Plain feature maps identified that there are no surface water expressions within the Park.  </w:t>
      </w:r>
      <w:r w:rsidR="00EF2A3D" w:rsidRPr="00EF2A3D">
        <w:rPr>
          <w:rFonts w:ascii="Arial" w:hAnsi="Arial" w:cs="Arial"/>
        </w:rPr>
        <w:t>The closest wetland is Pauls Swamp, a Conservation</w:t>
      </w:r>
      <w:r w:rsidR="00EF2A3D">
        <w:rPr>
          <w:rFonts w:ascii="Arial" w:hAnsi="Arial" w:cs="Arial"/>
        </w:rPr>
        <w:t xml:space="preserve"> </w:t>
      </w:r>
      <w:r w:rsidR="00EF2A3D" w:rsidRPr="00EF2A3D">
        <w:rPr>
          <w:rFonts w:ascii="Arial" w:hAnsi="Arial" w:cs="Arial"/>
        </w:rPr>
        <w:t xml:space="preserve">Category Wetland located approximately 4 km east of the reserve </w:t>
      </w:r>
      <w:r>
        <w:rPr>
          <w:rFonts w:ascii="Arial" w:hAnsi="Arial" w:cs="Arial"/>
        </w:rPr>
        <w:t>(</w:t>
      </w:r>
      <w:r w:rsidR="00EF2A3D">
        <w:rPr>
          <w:rFonts w:ascii="Arial" w:hAnsi="Arial" w:cs="Arial"/>
        </w:rPr>
        <w:t>AECOM, 2018)</w:t>
      </w:r>
      <w:r w:rsidR="00BD6657">
        <w:rPr>
          <w:rFonts w:ascii="Arial" w:hAnsi="Arial" w:cs="Arial"/>
        </w:rPr>
        <w:t>.</w:t>
      </w:r>
    </w:p>
    <w:p w14:paraId="3F02B65E" w14:textId="77777777" w:rsidR="0092159F" w:rsidRDefault="0092159F" w:rsidP="00A86CCA">
      <w:pPr>
        <w:spacing w:line="240" w:lineRule="auto"/>
        <w:rPr>
          <w:rFonts w:ascii="Arial" w:hAnsi="Arial" w:cs="Arial"/>
        </w:rPr>
      </w:pPr>
      <w:r w:rsidRPr="000A02DA">
        <w:rPr>
          <w:rFonts w:ascii="Arial" w:hAnsi="Arial" w:cs="Arial"/>
        </w:rPr>
        <w:t xml:space="preserve">Depth to ground </w:t>
      </w:r>
      <w:r>
        <w:rPr>
          <w:rFonts w:ascii="Arial" w:hAnsi="Arial" w:cs="Arial"/>
        </w:rPr>
        <w:t>w</w:t>
      </w:r>
      <w:r w:rsidRPr="000A02DA">
        <w:rPr>
          <w:rFonts w:ascii="Arial" w:hAnsi="Arial" w:cs="Arial"/>
        </w:rPr>
        <w:t xml:space="preserve">ater ranges from between </w:t>
      </w:r>
      <w:r w:rsidR="00EF2A3D">
        <w:rPr>
          <w:rFonts w:ascii="Arial" w:hAnsi="Arial" w:cs="Arial"/>
        </w:rPr>
        <w:t>40m</w:t>
      </w:r>
      <w:r>
        <w:rPr>
          <w:rFonts w:ascii="Arial" w:hAnsi="Arial" w:cs="Arial"/>
        </w:rPr>
        <w:t xml:space="preserve"> below ground level </w:t>
      </w:r>
      <w:r w:rsidR="00EF2A3D">
        <w:rPr>
          <w:rFonts w:ascii="Arial" w:hAnsi="Arial" w:cs="Arial"/>
        </w:rPr>
        <w:t>in the east to 6m in the west (AECOM</w:t>
      </w:r>
      <w:r>
        <w:rPr>
          <w:rFonts w:ascii="Arial" w:hAnsi="Arial" w:cs="Arial"/>
        </w:rPr>
        <w:t>, 2018). The groundwater s</w:t>
      </w:r>
      <w:r w:rsidR="00EF2A3D">
        <w:rPr>
          <w:rFonts w:ascii="Arial" w:hAnsi="Arial" w:cs="Arial"/>
        </w:rPr>
        <w:t xml:space="preserve">alinity levels are considered ‘marginal’ with TDS levels </w:t>
      </w:r>
      <w:r>
        <w:rPr>
          <w:rFonts w:ascii="Arial" w:hAnsi="Arial" w:cs="Arial"/>
        </w:rPr>
        <w:t xml:space="preserve">500 </w:t>
      </w:r>
      <w:r w:rsidR="00EF2A3D">
        <w:rPr>
          <w:rFonts w:ascii="Arial" w:hAnsi="Arial" w:cs="Arial"/>
        </w:rPr>
        <w:t>- 1000</w:t>
      </w:r>
      <w:r>
        <w:rPr>
          <w:rFonts w:ascii="Arial" w:hAnsi="Arial" w:cs="Arial"/>
        </w:rPr>
        <w:t xml:space="preserve">mg/L </w:t>
      </w:r>
      <w:r w:rsidRPr="000A02DA">
        <w:rPr>
          <w:rFonts w:ascii="Arial" w:hAnsi="Arial" w:cs="Arial"/>
        </w:rPr>
        <w:t>(</w:t>
      </w:r>
      <w:r w:rsidR="00EF2A3D">
        <w:rPr>
          <w:rFonts w:ascii="Arial" w:hAnsi="Arial" w:cs="Arial"/>
        </w:rPr>
        <w:t>AECOM</w:t>
      </w:r>
      <w:r w:rsidRPr="000A02DA">
        <w:rPr>
          <w:rFonts w:ascii="Arial" w:hAnsi="Arial" w:cs="Arial"/>
        </w:rPr>
        <w:t xml:space="preserve">, 2018). </w:t>
      </w:r>
      <w:r>
        <w:rPr>
          <w:rFonts w:ascii="Arial" w:hAnsi="Arial" w:cs="Arial"/>
        </w:rPr>
        <w:t xml:space="preserve"> </w:t>
      </w:r>
    </w:p>
    <w:p w14:paraId="3F02B65F" w14:textId="77777777" w:rsidR="0092159F" w:rsidRDefault="0092159F" w:rsidP="00917153">
      <w:pPr>
        <w:pStyle w:val="Heading2"/>
        <w:numPr>
          <w:ilvl w:val="1"/>
          <w:numId w:val="4"/>
        </w:numPr>
        <w:spacing w:after="120"/>
        <w:ind w:left="709" w:hanging="709"/>
      </w:pPr>
      <w:bookmarkStart w:id="12" w:name="_Toc524523301"/>
      <w:bookmarkStart w:id="13" w:name="_Toc2159276"/>
      <w:r w:rsidRPr="00180861">
        <w:t>Fauna</w:t>
      </w:r>
      <w:bookmarkEnd w:id="12"/>
      <w:bookmarkEnd w:id="13"/>
    </w:p>
    <w:p w14:paraId="3F02B660" w14:textId="77777777" w:rsidR="00B61184" w:rsidRDefault="0092159F" w:rsidP="00BD6657">
      <w:pPr>
        <w:tabs>
          <w:tab w:val="left" w:pos="7363"/>
        </w:tabs>
        <w:spacing w:after="0" w:line="240" w:lineRule="auto"/>
        <w:jc w:val="both"/>
        <w:rPr>
          <w:rFonts w:ascii="Arial" w:hAnsi="Arial" w:cs="Arial"/>
        </w:rPr>
      </w:pPr>
      <w:r w:rsidRPr="00F20CAE">
        <w:rPr>
          <w:rFonts w:ascii="Arial" w:hAnsi="Arial" w:cs="Arial"/>
        </w:rPr>
        <w:t>A Level 1 Fauna Survey</w:t>
      </w:r>
      <w:r>
        <w:rPr>
          <w:rFonts w:ascii="Arial" w:hAnsi="Arial" w:cs="Arial"/>
        </w:rPr>
        <w:t xml:space="preserve"> was</w:t>
      </w:r>
      <w:r w:rsidRPr="00F20CAE">
        <w:rPr>
          <w:rFonts w:ascii="Arial" w:hAnsi="Arial" w:cs="Arial"/>
        </w:rPr>
        <w:t xml:space="preserve"> undertaken by </w:t>
      </w:r>
      <w:r w:rsidR="00B61184">
        <w:rPr>
          <w:rFonts w:ascii="Arial" w:hAnsi="Arial" w:cs="Arial"/>
        </w:rPr>
        <w:t>AECOM</w:t>
      </w:r>
      <w:r w:rsidR="008E4B4C">
        <w:rPr>
          <w:rFonts w:ascii="Arial" w:hAnsi="Arial" w:cs="Arial"/>
        </w:rPr>
        <w:t xml:space="preserve"> (2018)</w:t>
      </w:r>
      <w:r w:rsidR="00B61184">
        <w:rPr>
          <w:rFonts w:ascii="Arial" w:hAnsi="Arial" w:cs="Arial"/>
        </w:rPr>
        <w:t xml:space="preserve"> and </w:t>
      </w:r>
      <w:r w:rsidR="008E4B4C">
        <w:rPr>
          <w:rFonts w:ascii="Arial" w:hAnsi="Arial" w:cs="Arial"/>
        </w:rPr>
        <w:t>GHD (2013).</w:t>
      </w:r>
      <w:r w:rsidRPr="00F20CAE">
        <w:rPr>
          <w:rFonts w:ascii="Arial" w:hAnsi="Arial" w:cs="Arial"/>
        </w:rPr>
        <w:t xml:space="preserve"> </w:t>
      </w:r>
      <w:r w:rsidR="002B6991">
        <w:rPr>
          <w:rFonts w:ascii="Arial" w:hAnsi="Arial" w:cs="Arial"/>
        </w:rPr>
        <w:t xml:space="preserve"> Results of the survey found that the survey area comprises of four main </w:t>
      </w:r>
      <w:r w:rsidR="00365DD3">
        <w:rPr>
          <w:rFonts w:ascii="Arial" w:hAnsi="Arial" w:cs="Arial"/>
        </w:rPr>
        <w:t>habitat</w:t>
      </w:r>
      <w:r w:rsidR="002B6991">
        <w:rPr>
          <w:rFonts w:ascii="Arial" w:hAnsi="Arial" w:cs="Arial"/>
        </w:rPr>
        <w:t xml:space="preserve"> types</w:t>
      </w:r>
      <w:r w:rsidR="00A425CE">
        <w:rPr>
          <w:rFonts w:ascii="Arial" w:hAnsi="Arial" w:cs="Arial"/>
        </w:rPr>
        <w:t xml:space="preserve"> (AECOM, 2018)</w:t>
      </w:r>
      <w:r w:rsidR="002B6991">
        <w:rPr>
          <w:rFonts w:ascii="Arial" w:hAnsi="Arial" w:cs="Arial"/>
        </w:rPr>
        <w:t>, including:</w:t>
      </w:r>
    </w:p>
    <w:p w14:paraId="3F02B661" w14:textId="77777777" w:rsidR="00365DD3" w:rsidRDefault="002B6991" w:rsidP="00BD6657">
      <w:pPr>
        <w:numPr>
          <w:ilvl w:val="0"/>
          <w:numId w:val="20"/>
        </w:numPr>
        <w:tabs>
          <w:tab w:val="left" w:pos="7363"/>
        </w:tabs>
        <w:spacing w:after="0" w:line="240" w:lineRule="auto"/>
        <w:ind w:left="357" w:hanging="357"/>
        <w:jc w:val="both"/>
        <w:rPr>
          <w:rFonts w:ascii="Arial" w:hAnsi="Arial" w:cs="Arial"/>
        </w:rPr>
      </w:pPr>
      <w:r>
        <w:rPr>
          <w:rFonts w:ascii="Arial" w:hAnsi="Arial" w:cs="Arial"/>
        </w:rPr>
        <w:t>Shrubland mosaic;</w:t>
      </w:r>
    </w:p>
    <w:p w14:paraId="3F02B662" w14:textId="77777777" w:rsidR="00365DD3" w:rsidRDefault="00365DD3" w:rsidP="00BD6657">
      <w:pPr>
        <w:numPr>
          <w:ilvl w:val="0"/>
          <w:numId w:val="20"/>
        </w:numPr>
        <w:tabs>
          <w:tab w:val="left" w:pos="7363"/>
        </w:tabs>
        <w:spacing w:after="0" w:line="240" w:lineRule="auto"/>
        <w:ind w:left="357" w:hanging="357"/>
        <w:jc w:val="both"/>
        <w:rPr>
          <w:rFonts w:ascii="Arial" w:hAnsi="Arial" w:cs="Arial"/>
        </w:rPr>
      </w:pPr>
      <w:r w:rsidRPr="00365DD3">
        <w:rPr>
          <w:rFonts w:ascii="Arial" w:hAnsi="Arial" w:cs="Arial"/>
        </w:rPr>
        <w:t>Woodland Over Mid to Low Shrubland</w:t>
      </w:r>
      <w:r>
        <w:rPr>
          <w:rFonts w:ascii="Arial" w:hAnsi="Arial" w:cs="Arial"/>
        </w:rPr>
        <w:t xml:space="preserve">; </w:t>
      </w:r>
    </w:p>
    <w:p w14:paraId="3F02B663" w14:textId="77777777" w:rsidR="00365DD3" w:rsidRDefault="00365DD3" w:rsidP="00BD6657">
      <w:pPr>
        <w:numPr>
          <w:ilvl w:val="0"/>
          <w:numId w:val="20"/>
        </w:numPr>
        <w:tabs>
          <w:tab w:val="left" w:pos="7363"/>
        </w:tabs>
        <w:spacing w:after="0" w:line="240" w:lineRule="auto"/>
        <w:ind w:left="357" w:hanging="357"/>
        <w:jc w:val="both"/>
        <w:rPr>
          <w:rFonts w:ascii="Arial" w:hAnsi="Arial" w:cs="Arial"/>
        </w:rPr>
      </w:pPr>
      <w:r w:rsidRPr="00365DD3">
        <w:rPr>
          <w:rFonts w:ascii="Arial" w:hAnsi="Arial" w:cs="Arial"/>
        </w:rPr>
        <w:t>Low Shrubs on Mobile Dunes</w:t>
      </w:r>
      <w:r>
        <w:rPr>
          <w:rFonts w:ascii="Arial" w:hAnsi="Arial" w:cs="Arial"/>
        </w:rPr>
        <w:t>; and</w:t>
      </w:r>
    </w:p>
    <w:p w14:paraId="3F02B664" w14:textId="77777777" w:rsidR="00B61184" w:rsidRDefault="00365DD3" w:rsidP="0092159F">
      <w:pPr>
        <w:numPr>
          <w:ilvl w:val="0"/>
          <w:numId w:val="20"/>
        </w:numPr>
        <w:tabs>
          <w:tab w:val="left" w:pos="7363"/>
        </w:tabs>
        <w:spacing w:after="0" w:line="240" w:lineRule="auto"/>
        <w:ind w:left="357" w:hanging="357"/>
        <w:jc w:val="both"/>
        <w:rPr>
          <w:rFonts w:ascii="Arial" w:hAnsi="Arial" w:cs="Arial"/>
        </w:rPr>
      </w:pPr>
      <w:r w:rsidRPr="00365DD3">
        <w:rPr>
          <w:rFonts w:ascii="Arial" w:hAnsi="Arial" w:cs="Arial"/>
        </w:rPr>
        <w:t xml:space="preserve">Shrubland Mosaic with </w:t>
      </w:r>
      <w:r>
        <w:rPr>
          <w:rFonts w:ascii="Arial" w:hAnsi="Arial" w:cs="Arial"/>
        </w:rPr>
        <w:t>i</w:t>
      </w:r>
      <w:r w:rsidRPr="00365DD3">
        <w:rPr>
          <w:rFonts w:ascii="Arial" w:hAnsi="Arial" w:cs="Arial"/>
        </w:rPr>
        <w:t xml:space="preserve">solated </w:t>
      </w:r>
      <w:r w:rsidRPr="00365DD3">
        <w:rPr>
          <w:rFonts w:ascii="Arial" w:hAnsi="Arial" w:cs="Arial"/>
          <w:i/>
        </w:rPr>
        <w:t>Eucalyptus gomphocephala</w:t>
      </w:r>
      <w:r>
        <w:rPr>
          <w:rFonts w:ascii="Arial" w:hAnsi="Arial" w:cs="Arial"/>
          <w:i/>
        </w:rPr>
        <w:t>.</w:t>
      </w:r>
    </w:p>
    <w:p w14:paraId="3F02B665" w14:textId="77777777" w:rsidR="00BD6657" w:rsidRPr="00BD6657" w:rsidRDefault="00BD6657" w:rsidP="00BD6657">
      <w:pPr>
        <w:tabs>
          <w:tab w:val="left" w:pos="7363"/>
        </w:tabs>
        <w:spacing w:after="0" w:line="240" w:lineRule="auto"/>
        <w:ind w:left="357"/>
        <w:jc w:val="both"/>
        <w:rPr>
          <w:rFonts w:ascii="Arial" w:hAnsi="Arial" w:cs="Arial"/>
        </w:rPr>
      </w:pPr>
    </w:p>
    <w:p w14:paraId="3F02B666" w14:textId="77777777" w:rsidR="00365DD3" w:rsidRPr="006F1A13" w:rsidRDefault="00AE7110" w:rsidP="006F1A13">
      <w:pPr>
        <w:tabs>
          <w:tab w:val="left" w:pos="7363"/>
        </w:tabs>
        <w:spacing w:line="240" w:lineRule="auto"/>
        <w:jc w:val="both"/>
        <w:rPr>
          <w:rFonts w:ascii="Arial" w:hAnsi="Arial" w:cs="Arial"/>
        </w:rPr>
      </w:pPr>
      <w:r w:rsidRPr="006F1A13">
        <w:rPr>
          <w:rFonts w:ascii="Arial" w:hAnsi="Arial" w:cs="Arial"/>
        </w:rPr>
        <w:t>Of the four main habitat types that occur within the survey area, only two occur within the DUP alignment and construction extent</w:t>
      </w:r>
      <w:r w:rsidR="006F1A13" w:rsidRPr="006F1A13">
        <w:rPr>
          <w:rFonts w:ascii="Arial" w:hAnsi="Arial" w:cs="Arial"/>
        </w:rPr>
        <w:t>.  Shrubland mosaic is t</w:t>
      </w:r>
      <w:r w:rsidR="00365DD3" w:rsidRPr="006F1A13">
        <w:rPr>
          <w:rFonts w:ascii="Arial" w:hAnsi="Arial" w:cs="Arial"/>
        </w:rPr>
        <w:t xml:space="preserve">he </w:t>
      </w:r>
      <w:r w:rsidRPr="006F1A13">
        <w:rPr>
          <w:rFonts w:ascii="Arial" w:hAnsi="Arial" w:cs="Arial"/>
        </w:rPr>
        <w:t xml:space="preserve">most common fauna habitat, with 10.06 ha occurring within the DUP alignment, of which </w:t>
      </w:r>
      <w:r w:rsidR="00365DD3" w:rsidRPr="006F1A13">
        <w:rPr>
          <w:rFonts w:ascii="Arial" w:hAnsi="Arial" w:cs="Arial"/>
        </w:rPr>
        <w:t xml:space="preserve">1.72ha </w:t>
      </w:r>
      <w:r w:rsidRPr="006F1A13">
        <w:rPr>
          <w:rFonts w:ascii="Arial" w:hAnsi="Arial" w:cs="Arial"/>
        </w:rPr>
        <w:t xml:space="preserve">is located </w:t>
      </w:r>
      <w:r w:rsidR="00365DD3" w:rsidRPr="006F1A13">
        <w:rPr>
          <w:rFonts w:ascii="Arial" w:hAnsi="Arial" w:cs="Arial"/>
        </w:rPr>
        <w:t xml:space="preserve">within the </w:t>
      </w:r>
      <w:r w:rsidRPr="006F1A13">
        <w:rPr>
          <w:rFonts w:ascii="Arial" w:hAnsi="Arial" w:cs="Arial"/>
        </w:rPr>
        <w:t xml:space="preserve">construction extent.   </w:t>
      </w:r>
      <w:r w:rsidR="006F1A13" w:rsidRPr="006F1A13">
        <w:rPr>
          <w:rFonts w:ascii="Arial" w:hAnsi="Arial" w:cs="Arial"/>
        </w:rPr>
        <w:t>The remaining DUP alignment and construction extent comprises of</w:t>
      </w:r>
      <w:r w:rsidR="00365DD3" w:rsidRPr="006F1A13">
        <w:rPr>
          <w:rFonts w:ascii="Arial" w:hAnsi="Arial" w:cs="Arial"/>
        </w:rPr>
        <w:t xml:space="preserve"> low shrub</w:t>
      </w:r>
      <w:r w:rsidR="00501BE6" w:rsidRPr="006F1A13">
        <w:rPr>
          <w:rFonts w:ascii="Arial" w:hAnsi="Arial" w:cs="Arial"/>
        </w:rPr>
        <w:t>land</w:t>
      </w:r>
      <w:r w:rsidR="00365DD3" w:rsidRPr="006F1A13">
        <w:rPr>
          <w:rFonts w:ascii="Arial" w:hAnsi="Arial" w:cs="Arial"/>
        </w:rPr>
        <w:t xml:space="preserve"> on mobile dunes</w:t>
      </w:r>
      <w:r w:rsidR="006F1A13" w:rsidRPr="006F1A13">
        <w:rPr>
          <w:rFonts w:ascii="Arial" w:hAnsi="Arial" w:cs="Arial"/>
        </w:rPr>
        <w:t>, with 3.5 ha and 0.97 ha, respectively.</w:t>
      </w:r>
    </w:p>
    <w:p w14:paraId="3F02B667" w14:textId="77777777" w:rsidR="00ED5B26" w:rsidRPr="00BD6657" w:rsidRDefault="00F3585F" w:rsidP="00BD6657">
      <w:pPr>
        <w:autoSpaceDE w:val="0"/>
        <w:autoSpaceDN w:val="0"/>
        <w:adjustRightInd w:val="0"/>
        <w:spacing w:after="0" w:line="240" w:lineRule="auto"/>
        <w:rPr>
          <w:rFonts w:ascii="Arial" w:hAnsi="Arial" w:cs="Arial"/>
        </w:rPr>
      </w:pPr>
      <w:r w:rsidRPr="00BD6657">
        <w:rPr>
          <w:rFonts w:ascii="Arial" w:hAnsi="Arial" w:cs="Arial"/>
        </w:rPr>
        <w:t>The</w:t>
      </w:r>
      <w:r w:rsidR="00ED5B26" w:rsidRPr="00BD6657">
        <w:rPr>
          <w:rFonts w:ascii="Arial" w:hAnsi="Arial" w:cs="Arial"/>
        </w:rPr>
        <w:t xml:space="preserve"> desktop study found that </w:t>
      </w:r>
      <w:r w:rsidRPr="00BD6657">
        <w:rPr>
          <w:rFonts w:ascii="Arial" w:hAnsi="Arial" w:cs="Arial"/>
        </w:rPr>
        <w:t xml:space="preserve">15 conservation significant fauna </w:t>
      </w:r>
      <w:r w:rsidR="00ED5B26" w:rsidRPr="00BD6657">
        <w:rPr>
          <w:rFonts w:ascii="Arial" w:hAnsi="Arial" w:cs="Arial"/>
        </w:rPr>
        <w:t xml:space="preserve">species </w:t>
      </w:r>
      <w:r w:rsidRPr="00BD6657">
        <w:rPr>
          <w:rFonts w:ascii="Arial" w:hAnsi="Arial" w:cs="Arial"/>
        </w:rPr>
        <w:t>that are likely or may occur within the Study A</w:t>
      </w:r>
      <w:r w:rsidR="002C2AF8" w:rsidRPr="00BD6657">
        <w:rPr>
          <w:rFonts w:ascii="Arial" w:hAnsi="Arial" w:cs="Arial"/>
        </w:rPr>
        <w:t>rea</w:t>
      </w:r>
      <w:r w:rsidR="00ED5B26" w:rsidRPr="00BD6657">
        <w:rPr>
          <w:rFonts w:ascii="Arial" w:hAnsi="Arial" w:cs="Arial"/>
        </w:rPr>
        <w:t xml:space="preserve">, these are; </w:t>
      </w:r>
    </w:p>
    <w:p w14:paraId="3F02B668" w14:textId="77777777" w:rsidR="002C2AF8" w:rsidRPr="00BD6657" w:rsidRDefault="002C2AF8" w:rsidP="00BD6657">
      <w:pPr>
        <w:pStyle w:val="ListParagraph"/>
        <w:numPr>
          <w:ilvl w:val="0"/>
          <w:numId w:val="20"/>
        </w:numPr>
        <w:autoSpaceDE w:val="0"/>
        <w:autoSpaceDN w:val="0"/>
        <w:adjustRightInd w:val="0"/>
        <w:spacing w:after="27" w:line="240" w:lineRule="auto"/>
        <w:rPr>
          <w:rFonts w:ascii="Arial" w:hAnsi="Arial" w:cs="Arial"/>
        </w:rPr>
      </w:pPr>
      <w:r w:rsidRPr="00BD6657">
        <w:rPr>
          <w:rFonts w:ascii="Arial" w:hAnsi="Arial" w:cs="Arial"/>
        </w:rPr>
        <w:t>Quenda (Isoodon fusciventer);</w:t>
      </w:r>
    </w:p>
    <w:p w14:paraId="3F02B669" w14:textId="77777777" w:rsidR="002C2AF8" w:rsidRPr="00BD6657" w:rsidRDefault="002C2AF8" w:rsidP="00BD6657">
      <w:pPr>
        <w:pStyle w:val="ListParagraph"/>
        <w:numPr>
          <w:ilvl w:val="0"/>
          <w:numId w:val="20"/>
        </w:numPr>
        <w:autoSpaceDE w:val="0"/>
        <w:autoSpaceDN w:val="0"/>
        <w:adjustRightInd w:val="0"/>
        <w:spacing w:after="0" w:line="240" w:lineRule="auto"/>
        <w:rPr>
          <w:rFonts w:ascii="Arial" w:hAnsi="Arial" w:cs="Arial"/>
        </w:rPr>
      </w:pPr>
      <w:r w:rsidRPr="00BD6657">
        <w:rPr>
          <w:rFonts w:ascii="Arial" w:hAnsi="Arial" w:cs="Arial"/>
        </w:rPr>
        <w:t>Western Brush Wallaby (Notamacropus Irma).</w:t>
      </w:r>
    </w:p>
    <w:p w14:paraId="3F02B66A" w14:textId="77777777" w:rsidR="002C2AF8" w:rsidRPr="00BD6657" w:rsidRDefault="002C2AF8" w:rsidP="00BD6657">
      <w:pPr>
        <w:pStyle w:val="ListParagraph"/>
        <w:numPr>
          <w:ilvl w:val="0"/>
          <w:numId w:val="20"/>
        </w:numPr>
        <w:autoSpaceDE w:val="0"/>
        <w:autoSpaceDN w:val="0"/>
        <w:adjustRightInd w:val="0"/>
        <w:spacing w:after="27" w:line="240" w:lineRule="auto"/>
        <w:rPr>
          <w:rFonts w:ascii="Arial" w:hAnsi="Arial" w:cs="Arial"/>
        </w:rPr>
      </w:pPr>
      <w:r w:rsidRPr="00BD6657">
        <w:rPr>
          <w:rFonts w:ascii="Arial" w:hAnsi="Arial" w:cs="Arial"/>
        </w:rPr>
        <w:t xml:space="preserve">Carnaby's Black-Cockatoo (Calyptorhynchus latirostris); </w:t>
      </w:r>
    </w:p>
    <w:p w14:paraId="3F02B66B" w14:textId="77777777" w:rsidR="002C2AF8" w:rsidRPr="002C2AF8" w:rsidRDefault="002C2AF8" w:rsidP="002C2AF8">
      <w:pPr>
        <w:pStyle w:val="ListParagraph"/>
        <w:numPr>
          <w:ilvl w:val="0"/>
          <w:numId w:val="20"/>
        </w:numPr>
        <w:autoSpaceDE w:val="0"/>
        <w:autoSpaceDN w:val="0"/>
        <w:adjustRightInd w:val="0"/>
        <w:spacing w:after="0" w:line="240" w:lineRule="auto"/>
        <w:rPr>
          <w:rFonts w:ascii="Arial" w:hAnsi="Arial" w:cs="Arial"/>
          <w:szCs w:val="20"/>
        </w:rPr>
      </w:pPr>
      <w:r w:rsidRPr="002C2AF8">
        <w:rPr>
          <w:rFonts w:ascii="Arial" w:hAnsi="Arial" w:cs="Arial"/>
          <w:szCs w:val="20"/>
        </w:rPr>
        <w:t>Osprey (</w:t>
      </w:r>
      <w:r w:rsidRPr="002C2AF8">
        <w:rPr>
          <w:rFonts w:ascii="Arial" w:hAnsi="Arial" w:cs="Arial"/>
          <w:i/>
          <w:iCs/>
          <w:szCs w:val="20"/>
        </w:rPr>
        <w:t xml:space="preserve">Pandion haliaetus); </w:t>
      </w:r>
    </w:p>
    <w:p w14:paraId="3F02B66C" w14:textId="77777777" w:rsidR="002C2AF8" w:rsidRPr="002C2AF8" w:rsidRDefault="002C2AF8" w:rsidP="002C2AF8">
      <w:pPr>
        <w:pStyle w:val="ListParagraph"/>
        <w:numPr>
          <w:ilvl w:val="0"/>
          <w:numId w:val="20"/>
        </w:numPr>
        <w:autoSpaceDE w:val="0"/>
        <w:autoSpaceDN w:val="0"/>
        <w:adjustRightInd w:val="0"/>
        <w:spacing w:after="0" w:line="240" w:lineRule="auto"/>
        <w:rPr>
          <w:rFonts w:ascii="Arial" w:hAnsi="Arial" w:cs="Arial"/>
          <w:szCs w:val="20"/>
        </w:rPr>
      </w:pPr>
      <w:r w:rsidRPr="002C2AF8">
        <w:rPr>
          <w:rFonts w:ascii="Arial" w:hAnsi="Arial" w:cs="Arial"/>
          <w:szCs w:val="20"/>
        </w:rPr>
        <w:t>White-bellied Sea-Eagle (</w:t>
      </w:r>
      <w:r w:rsidRPr="002C2AF8">
        <w:rPr>
          <w:rFonts w:ascii="Arial" w:hAnsi="Arial" w:cs="Arial"/>
          <w:i/>
          <w:szCs w:val="20"/>
        </w:rPr>
        <w:t>Haliaeetus leucogaster</w:t>
      </w:r>
      <w:r w:rsidRPr="002C2AF8">
        <w:rPr>
          <w:rFonts w:ascii="Arial" w:hAnsi="Arial" w:cs="Arial"/>
          <w:szCs w:val="20"/>
        </w:rPr>
        <w:t>);</w:t>
      </w:r>
    </w:p>
    <w:p w14:paraId="3F02B66D" w14:textId="77777777" w:rsidR="002C2AF8" w:rsidRPr="002C2AF8" w:rsidRDefault="002C2AF8" w:rsidP="002C2AF8">
      <w:pPr>
        <w:pStyle w:val="ListParagraph"/>
        <w:numPr>
          <w:ilvl w:val="0"/>
          <w:numId w:val="20"/>
        </w:numPr>
        <w:autoSpaceDE w:val="0"/>
        <w:autoSpaceDN w:val="0"/>
        <w:adjustRightInd w:val="0"/>
        <w:spacing w:after="0" w:line="240" w:lineRule="auto"/>
        <w:rPr>
          <w:rFonts w:ascii="Arial" w:hAnsi="Arial" w:cs="Arial"/>
          <w:szCs w:val="20"/>
        </w:rPr>
      </w:pPr>
      <w:r w:rsidRPr="002C2AF8">
        <w:rPr>
          <w:rFonts w:ascii="Arial" w:hAnsi="Arial" w:cs="Arial"/>
          <w:szCs w:val="20"/>
        </w:rPr>
        <w:t>Peregrine Falcon (</w:t>
      </w:r>
      <w:r w:rsidRPr="002C2AF8">
        <w:rPr>
          <w:rFonts w:ascii="Arial" w:hAnsi="Arial" w:cs="Arial"/>
          <w:i/>
          <w:szCs w:val="20"/>
        </w:rPr>
        <w:t>Falco peregrinus);</w:t>
      </w:r>
    </w:p>
    <w:p w14:paraId="3F02B66E" w14:textId="77777777" w:rsidR="002C2AF8" w:rsidRPr="002C2AF8" w:rsidRDefault="002C2AF8" w:rsidP="002C2AF8">
      <w:pPr>
        <w:pStyle w:val="ListParagraph"/>
        <w:numPr>
          <w:ilvl w:val="0"/>
          <w:numId w:val="20"/>
        </w:numPr>
        <w:autoSpaceDE w:val="0"/>
        <w:autoSpaceDN w:val="0"/>
        <w:adjustRightInd w:val="0"/>
        <w:spacing w:after="0" w:line="240" w:lineRule="auto"/>
        <w:rPr>
          <w:rFonts w:ascii="Arial" w:hAnsi="Arial" w:cs="Arial"/>
          <w:szCs w:val="20"/>
        </w:rPr>
      </w:pPr>
      <w:r w:rsidRPr="002C2AF8">
        <w:rPr>
          <w:rFonts w:ascii="Arial" w:hAnsi="Arial" w:cs="Arial"/>
          <w:szCs w:val="20"/>
        </w:rPr>
        <w:t>Black-striped Snake (</w:t>
      </w:r>
      <w:r w:rsidRPr="002C2AF8">
        <w:rPr>
          <w:rFonts w:ascii="Arial" w:hAnsi="Arial" w:cs="Arial"/>
          <w:i/>
          <w:szCs w:val="20"/>
        </w:rPr>
        <w:t>Neelaps calonotos);</w:t>
      </w:r>
    </w:p>
    <w:p w14:paraId="3F02B66F" w14:textId="77777777" w:rsidR="002C2AF8" w:rsidRPr="002C2AF8" w:rsidRDefault="002C2AF8" w:rsidP="002C2AF8">
      <w:pPr>
        <w:pStyle w:val="ListParagraph"/>
        <w:numPr>
          <w:ilvl w:val="0"/>
          <w:numId w:val="20"/>
        </w:numPr>
        <w:autoSpaceDE w:val="0"/>
        <w:autoSpaceDN w:val="0"/>
        <w:adjustRightInd w:val="0"/>
        <w:spacing w:after="0" w:line="240" w:lineRule="auto"/>
        <w:rPr>
          <w:rFonts w:ascii="Arial" w:hAnsi="Arial" w:cs="Arial"/>
          <w:szCs w:val="20"/>
        </w:rPr>
      </w:pPr>
      <w:r w:rsidRPr="002C2AF8">
        <w:rPr>
          <w:rFonts w:ascii="Arial" w:hAnsi="Arial" w:cs="Arial"/>
        </w:rPr>
        <w:t>Western Brush Wallaby (</w:t>
      </w:r>
      <w:r w:rsidRPr="002C2AF8">
        <w:rPr>
          <w:rFonts w:ascii="Arial" w:hAnsi="Arial" w:cs="Arial"/>
          <w:i/>
          <w:iCs/>
        </w:rPr>
        <w:t>Notamacropus Irma);</w:t>
      </w:r>
    </w:p>
    <w:p w14:paraId="3F02B670" w14:textId="77777777" w:rsidR="00ED5B26" w:rsidRPr="002C2AF8" w:rsidRDefault="002C2AF8" w:rsidP="002C2AF8">
      <w:pPr>
        <w:pStyle w:val="ListParagraph"/>
        <w:numPr>
          <w:ilvl w:val="0"/>
          <w:numId w:val="20"/>
        </w:numPr>
        <w:autoSpaceDE w:val="0"/>
        <w:autoSpaceDN w:val="0"/>
        <w:adjustRightInd w:val="0"/>
        <w:spacing w:after="0" w:line="240" w:lineRule="auto"/>
        <w:rPr>
          <w:rFonts w:ascii="Arial" w:hAnsi="Arial" w:cs="Arial"/>
          <w:szCs w:val="20"/>
        </w:rPr>
      </w:pPr>
      <w:r w:rsidRPr="002C2AF8">
        <w:rPr>
          <w:rFonts w:ascii="Arial" w:hAnsi="Arial" w:cs="Arial"/>
        </w:rPr>
        <w:t>Graceful Sunmoth (</w:t>
      </w:r>
      <w:r w:rsidRPr="002C2AF8">
        <w:rPr>
          <w:rFonts w:ascii="Arial" w:hAnsi="Arial" w:cs="Arial"/>
          <w:i/>
          <w:iCs/>
        </w:rPr>
        <w:t xml:space="preserve">Synemon gratiosa); </w:t>
      </w:r>
      <w:r w:rsidR="00ED5B26" w:rsidRPr="002C2AF8">
        <w:rPr>
          <w:rFonts w:ascii="Arial" w:hAnsi="Arial" w:cs="Arial"/>
          <w:color w:val="000000"/>
        </w:rPr>
        <w:t xml:space="preserve">and </w:t>
      </w:r>
    </w:p>
    <w:p w14:paraId="3F02B671" w14:textId="77777777" w:rsidR="00ED5B26" w:rsidRDefault="00ED5B26" w:rsidP="00BD6657">
      <w:pPr>
        <w:pStyle w:val="ListParagraph"/>
        <w:numPr>
          <w:ilvl w:val="0"/>
          <w:numId w:val="22"/>
        </w:numPr>
        <w:autoSpaceDE w:val="0"/>
        <w:autoSpaceDN w:val="0"/>
        <w:adjustRightInd w:val="0"/>
        <w:spacing w:after="0" w:line="240" w:lineRule="auto"/>
        <w:rPr>
          <w:rFonts w:ascii="Arial" w:hAnsi="Arial" w:cs="Arial"/>
          <w:color w:val="000000"/>
        </w:rPr>
      </w:pPr>
      <w:r w:rsidRPr="002C2AF8">
        <w:rPr>
          <w:rFonts w:ascii="Arial" w:hAnsi="Arial" w:cs="Arial"/>
          <w:color w:val="000000"/>
        </w:rPr>
        <w:t>Rainbow Bee-eater (</w:t>
      </w:r>
      <w:r w:rsidRPr="002C2AF8">
        <w:rPr>
          <w:rFonts w:ascii="Arial" w:hAnsi="Arial" w:cs="Arial"/>
          <w:i/>
          <w:iCs/>
          <w:color w:val="000000"/>
        </w:rPr>
        <w:t>Merops ornatus</w:t>
      </w:r>
      <w:r w:rsidRPr="002C2AF8">
        <w:rPr>
          <w:rFonts w:ascii="Arial" w:hAnsi="Arial" w:cs="Arial"/>
          <w:color w:val="000000"/>
        </w:rPr>
        <w:t xml:space="preserve">). </w:t>
      </w:r>
    </w:p>
    <w:p w14:paraId="3F02B672" w14:textId="77777777" w:rsidR="00BD6657" w:rsidRPr="00BD6657" w:rsidRDefault="00BD6657" w:rsidP="00BD6657">
      <w:pPr>
        <w:pStyle w:val="ListParagraph"/>
        <w:autoSpaceDE w:val="0"/>
        <w:autoSpaceDN w:val="0"/>
        <w:adjustRightInd w:val="0"/>
        <w:spacing w:after="0" w:line="240" w:lineRule="auto"/>
        <w:ind w:left="360"/>
        <w:rPr>
          <w:rFonts w:ascii="Arial" w:hAnsi="Arial" w:cs="Arial"/>
          <w:color w:val="000000"/>
        </w:rPr>
      </w:pPr>
    </w:p>
    <w:p w14:paraId="3F02B673" w14:textId="77777777" w:rsidR="002C2AF8" w:rsidRPr="00F3585F" w:rsidRDefault="002C2AF8" w:rsidP="002C2AF8">
      <w:pPr>
        <w:autoSpaceDE w:val="0"/>
        <w:autoSpaceDN w:val="0"/>
        <w:adjustRightInd w:val="0"/>
        <w:spacing w:after="0" w:line="240" w:lineRule="auto"/>
        <w:rPr>
          <w:rFonts w:ascii="Arial" w:hAnsi="Arial" w:cs="Arial"/>
          <w:color w:val="000000"/>
        </w:rPr>
      </w:pPr>
      <w:r w:rsidRPr="00F3585F">
        <w:rPr>
          <w:rFonts w:ascii="Arial" w:hAnsi="Arial" w:cs="Arial"/>
          <w:color w:val="000000"/>
        </w:rPr>
        <w:t xml:space="preserve">Three </w:t>
      </w:r>
      <w:r w:rsidRPr="00ED5B26">
        <w:rPr>
          <w:rFonts w:ascii="Arial" w:hAnsi="Arial" w:cs="Arial"/>
          <w:color w:val="000000"/>
        </w:rPr>
        <w:t xml:space="preserve">of </w:t>
      </w:r>
      <w:r>
        <w:rPr>
          <w:rFonts w:ascii="Arial" w:hAnsi="Arial" w:cs="Arial"/>
          <w:color w:val="000000"/>
        </w:rPr>
        <w:t>these species</w:t>
      </w:r>
      <w:r w:rsidRPr="00F3585F">
        <w:rPr>
          <w:rFonts w:ascii="Arial" w:hAnsi="Arial" w:cs="Arial"/>
          <w:color w:val="000000"/>
        </w:rPr>
        <w:t xml:space="preserve"> were recorded during field o</w:t>
      </w:r>
      <w:r>
        <w:rPr>
          <w:rFonts w:ascii="Arial" w:hAnsi="Arial" w:cs="Arial"/>
          <w:color w:val="000000"/>
        </w:rPr>
        <w:t>bservations</w:t>
      </w:r>
      <w:r w:rsidRPr="00F3585F">
        <w:rPr>
          <w:rFonts w:ascii="Arial" w:hAnsi="Arial" w:cs="Arial"/>
          <w:color w:val="000000"/>
        </w:rPr>
        <w:t>:</w:t>
      </w:r>
    </w:p>
    <w:p w14:paraId="3F02B674" w14:textId="77777777" w:rsidR="002C2AF8" w:rsidRPr="00F3585F" w:rsidRDefault="002C2AF8" w:rsidP="002C2AF8">
      <w:pPr>
        <w:pStyle w:val="ListParagraph"/>
        <w:numPr>
          <w:ilvl w:val="0"/>
          <w:numId w:val="21"/>
        </w:numPr>
        <w:autoSpaceDE w:val="0"/>
        <w:autoSpaceDN w:val="0"/>
        <w:adjustRightInd w:val="0"/>
        <w:spacing w:after="0" w:line="240" w:lineRule="auto"/>
        <w:rPr>
          <w:rFonts w:ascii="Arial" w:hAnsi="Arial" w:cs="Arial"/>
          <w:color w:val="000000"/>
        </w:rPr>
      </w:pPr>
      <w:r w:rsidRPr="00F3585F">
        <w:rPr>
          <w:rFonts w:ascii="Arial" w:hAnsi="Arial" w:cs="Arial"/>
          <w:color w:val="000000"/>
        </w:rPr>
        <w:t>Carnaby’s Black Cockatoo (</w:t>
      </w:r>
      <w:r w:rsidRPr="00F3585F">
        <w:rPr>
          <w:rFonts w:ascii="Arial" w:hAnsi="Arial" w:cs="Arial"/>
          <w:i/>
          <w:color w:val="000000"/>
        </w:rPr>
        <w:t>Calyptorhynchus latirostris</w:t>
      </w:r>
      <w:r w:rsidRPr="00F3585F">
        <w:rPr>
          <w:rFonts w:ascii="Arial" w:hAnsi="Arial" w:cs="Arial"/>
          <w:color w:val="000000"/>
        </w:rPr>
        <w:t>)</w:t>
      </w:r>
      <w:r>
        <w:rPr>
          <w:rFonts w:ascii="Arial" w:hAnsi="Arial" w:cs="Arial"/>
          <w:color w:val="000000"/>
        </w:rPr>
        <w:t>;</w:t>
      </w:r>
      <w:r w:rsidRPr="00F3585F">
        <w:rPr>
          <w:rFonts w:ascii="Arial" w:hAnsi="Arial" w:cs="Arial"/>
          <w:color w:val="000000"/>
        </w:rPr>
        <w:t xml:space="preserve"> </w:t>
      </w:r>
    </w:p>
    <w:p w14:paraId="3F02B675" w14:textId="77777777" w:rsidR="002C2AF8" w:rsidRDefault="002C2AF8" w:rsidP="002C2AF8">
      <w:pPr>
        <w:pStyle w:val="ListParagraph"/>
        <w:numPr>
          <w:ilvl w:val="0"/>
          <w:numId w:val="21"/>
        </w:numPr>
        <w:autoSpaceDE w:val="0"/>
        <w:autoSpaceDN w:val="0"/>
        <w:adjustRightInd w:val="0"/>
        <w:spacing w:after="0" w:line="240" w:lineRule="auto"/>
        <w:rPr>
          <w:rFonts w:ascii="Arial" w:hAnsi="Arial" w:cs="Arial"/>
          <w:color w:val="000000"/>
        </w:rPr>
      </w:pPr>
      <w:r w:rsidRPr="00F3585F">
        <w:rPr>
          <w:rFonts w:ascii="Arial" w:hAnsi="Arial" w:cs="Arial"/>
          <w:color w:val="000000"/>
        </w:rPr>
        <w:t>Quenda (</w:t>
      </w:r>
      <w:r w:rsidRPr="00F3585F">
        <w:rPr>
          <w:rFonts w:ascii="Arial" w:hAnsi="Arial" w:cs="Arial"/>
          <w:i/>
          <w:color w:val="000000"/>
        </w:rPr>
        <w:t>Isoodon fusciventer</w:t>
      </w:r>
      <w:r w:rsidRPr="00F3585F">
        <w:rPr>
          <w:rFonts w:ascii="Arial" w:hAnsi="Arial" w:cs="Arial"/>
          <w:color w:val="000000"/>
        </w:rPr>
        <w:t>)</w:t>
      </w:r>
      <w:r>
        <w:rPr>
          <w:rFonts w:ascii="Arial" w:hAnsi="Arial" w:cs="Arial"/>
          <w:color w:val="000000"/>
        </w:rPr>
        <w:t xml:space="preserve">; and </w:t>
      </w:r>
    </w:p>
    <w:p w14:paraId="3F02B676" w14:textId="77777777" w:rsidR="0092159F" w:rsidRPr="002C2AF8" w:rsidRDefault="002C2AF8" w:rsidP="002C2AF8">
      <w:pPr>
        <w:pStyle w:val="ListParagraph"/>
        <w:numPr>
          <w:ilvl w:val="0"/>
          <w:numId w:val="21"/>
        </w:numPr>
        <w:autoSpaceDE w:val="0"/>
        <w:autoSpaceDN w:val="0"/>
        <w:adjustRightInd w:val="0"/>
        <w:spacing w:after="0" w:line="240" w:lineRule="auto"/>
        <w:rPr>
          <w:rFonts w:ascii="Arial" w:hAnsi="Arial" w:cs="Arial"/>
          <w:color w:val="000000"/>
        </w:rPr>
      </w:pPr>
      <w:r w:rsidRPr="00F3585F">
        <w:rPr>
          <w:rFonts w:ascii="Arial" w:hAnsi="Arial" w:cs="Arial"/>
          <w:color w:val="000000"/>
        </w:rPr>
        <w:t>Western Brush Wallaby (</w:t>
      </w:r>
      <w:r w:rsidRPr="00F3585F">
        <w:rPr>
          <w:rFonts w:ascii="Arial" w:hAnsi="Arial" w:cs="Arial"/>
          <w:i/>
          <w:color w:val="000000"/>
        </w:rPr>
        <w:t>Notamacropus Irma</w:t>
      </w:r>
      <w:r w:rsidRPr="00F3585F">
        <w:rPr>
          <w:rFonts w:ascii="Arial" w:hAnsi="Arial" w:cs="Arial"/>
          <w:color w:val="000000"/>
        </w:rPr>
        <w:t>).</w:t>
      </w:r>
    </w:p>
    <w:p w14:paraId="3F02B677" w14:textId="77777777" w:rsidR="006A2898" w:rsidRDefault="0092159F" w:rsidP="006A2898">
      <w:pPr>
        <w:pStyle w:val="Heading1"/>
        <w:numPr>
          <w:ilvl w:val="0"/>
          <w:numId w:val="4"/>
        </w:numPr>
        <w:spacing w:before="200" w:after="120"/>
        <w:ind w:left="709" w:hanging="709"/>
      </w:pPr>
      <w:bookmarkStart w:id="14" w:name="_Toc524523303"/>
      <w:bookmarkStart w:id="15" w:name="_Toc2159277"/>
      <w:r>
        <w:lastRenderedPageBreak/>
        <w:t xml:space="preserve">Site </w:t>
      </w:r>
      <w:r w:rsidR="00BD6657">
        <w:t>H</w:t>
      </w:r>
      <w:r w:rsidRPr="001A6E2B">
        <w:t>istory</w:t>
      </w:r>
      <w:bookmarkEnd w:id="14"/>
      <w:bookmarkEnd w:id="15"/>
      <w:r w:rsidR="0053557B">
        <w:t xml:space="preserve"> </w:t>
      </w:r>
    </w:p>
    <w:p w14:paraId="3F02B678" w14:textId="77777777" w:rsidR="006A2898" w:rsidRDefault="006A2898" w:rsidP="006A2898">
      <w:pPr>
        <w:pStyle w:val="Heading2"/>
        <w:numPr>
          <w:ilvl w:val="1"/>
          <w:numId w:val="4"/>
        </w:numPr>
        <w:spacing w:after="120"/>
        <w:ind w:left="709" w:hanging="709"/>
      </w:pPr>
      <w:bookmarkStart w:id="16" w:name="_Toc2159278"/>
      <w:r>
        <w:t>Indigenous Heritage</w:t>
      </w:r>
      <w:bookmarkEnd w:id="16"/>
    </w:p>
    <w:p w14:paraId="3F02B679" w14:textId="77777777" w:rsidR="006A2898" w:rsidRPr="006A2898" w:rsidRDefault="006A2898" w:rsidP="006A2898">
      <w:pPr>
        <w:spacing w:line="240" w:lineRule="auto"/>
        <w:jc w:val="both"/>
        <w:rPr>
          <w:rFonts w:ascii="Arial" w:hAnsi="Arial" w:cs="Arial"/>
        </w:rPr>
      </w:pPr>
      <w:r w:rsidRPr="006A2898">
        <w:rPr>
          <w:rFonts w:ascii="Arial" w:hAnsi="Arial" w:cs="Arial"/>
        </w:rPr>
        <w:t xml:space="preserve">The long history of indigenous and European interaction with the local topography of the Tamala Park landscape is evident, with the juxtaposition of both conservative and development visions for this area.  </w:t>
      </w:r>
    </w:p>
    <w:p w14:paraId="3F02B67A" w14:textId="77777777" w:rsidR="006A2898" w:rsidRPr="006A2898" w:rsidRDefault="006A2898" w:rsidP="006A2898">
      <w:pPr>
        <w:spacing w:line="240" w:lineRule="auto"/>
        <w:jc w:val="both"/>
        <w:rPr>
          <w:rFonts w:ascii="Arial" w:hAnsi="Arial" w:cs="Arial"/>
        </w:rPr>
      </w:pPr>
      <w:r w:rsidRPr="006A2898">
        <w:rPr>
          <w:rFonts w:ascii="Arial" w:hAnsi="Arial" w:cs="Arial"/>
        </w:rPr>
        <w:t>T</w:t>
      </w:r>
      <w:r w:rsidR="001414BE">
        <w:rPr>
          <w:rFonts w:ascii="Arial" w:hAnsi="Arial" w:cs="Arial"/>
        </w:rPr>
        <w:t>he northern portion of the</w:t>
      </w:r>
      <w:r w:rsidRPr="006A2898">
        <w:rPr>
          <w:rFonts w:ascii="Arial" w:hAnsi="Arial" w:cs="Arial"/>
        </w:rPr>
        <w:t xml:space="preserve"> construction extent intersects </w:t>
      </w:r>
      <w:r w:rsidR="001414BE">
        <w:rPr>
          <w:rFonts w:ascii="Arial" w:hAnsi="Arial" w:cs="Arial"/>
        </w:rPr>
        <w:t xml:space="preserve">with </w:t>
      </w:r>
      <w:r w:rsidRPr="006A2898">
        <w:rPr>
          <w:rFonts w:ascii="Arial" w:hAnsi="Arial" w:cs="Arial"/>
        </w:rPr>
        <w:t xml:space="preserve">a registered Aboriginal heritage site, Place ID 3567 Mindarie Waugal.  A report on the potential impacts of the proposed DUP on the site was completed and an application under section 18 of the </w:t>
      </w:r>
      <w:r w:rsidRPr="00422035">
        <w:rPr>
          <w:rFonts w:ascii="Arial" w:hAnsi="Arial" w:cs="Arial"/>
          <w:i/>
        </w:rPr>
        <w:t>Aboriginal Heritage Act 1972</w:t>
      </w:r>
      <w:r w:rsidRPr="006A2898">
        <w:rPr>
          <w:rFonts w:ascii="Arial" w:hAnsi="Arial" w:cs="Arial"/>
        </w:rPr>
        <w:t xml:space="preserve"> was submitted.  The application was submitted in October 2018, with approval provided by the Minister of Aboriginal Affairs on 16 January 2019 (Reference 69-12011).</w:t>
      </w:r>
    </w:p>
    <w:p w14:paraId="3F02B67B" w14:textId="77777777" w:rsidR="00BD6657" w:rsidRPr="00BD6657" w:rsidRDefault="00242B7E" w:rsidP="006A2898">
      <w:pPr>
        <w:pStyle w:val="Heading2"/>
        <w:numPr>
          <w:ilvl w:val="1"/>
          <w:numId w:val="4"/>
        </w:numPr>
        <w:spacing w:after="120"/>
        <w:ind w:left="709" w:hanging="709"/>
      </w:pPr>
      <w:bookmarkStart w:id="17" w:name="_Toc2159279"/>
      <w:r>
        <w:t>L</w:t>
      </w:r>
      <w:r w:rsidR="0053557B">
        <w:t xml:space="preserve">and </w:t>
      </w:r>
      <w:r>
        <w:t>U</w:t>
      </w:r>
      <w:r w:rsidR="0053557B">
        <w:t>se</w:t>
      </w:r>
      <w:bookmarkEnd w:id="17"/>
    </w:p>
    <w:p w14:paraId="3F02B67C" w14:textId="77777777" w:rsidR="00BC3215" w:rsidRDefault="000E1D9E" w:rsidP="00BD6657">
      <w:pPr>
        <w:spacing w:line="240" w:lineRule="auto"/>
        <w:jc w:val="both"/>
        <w:rPr>
          <w:rFonts w:ascii="Arial" w:hAnsi="Arial" w:cs="Arial"/>
        </w:rPr>
      </w:pPr>
      <w:r>
        <w:rPr>
          <w:rFonts w:ascii="Arial" w:hAnsi="Arial" w:cs="Arial"/>
        </w:rPr>
        <w:t xml:space="preserve">Tamala Park has long </w:t>
      </w:r>
      <w:r w:rsidR="00BC4536">
        <w:rPr>
          <w:rFonts w:ascii="Arial" w:hAnsi="Arial" w:cs="Arial"/>
        </w:rPr>
        <w:t xml:space="preserve">been </w:t>
      </w:r>
      <w:r>
        <w:rPr>
          <w:rFonts w:ascii="Arial" w:hAnsi="Arial" w:cs="Arial"/>
        </w:rPr>
        <w:t>associat</w:t>
      </w:r>
      <w:r w:rsidR="00BC4536">
        <w:rPr>
          <w:rFonts w:ascii="Arial" w:hAnsi="Arial" w:cs="Arial"/>
        </w:rPr>
        <w:t>ed</w:t>
      </w:r>
      <w:r>
        <w:rPr>
          <w:rFonts w:ascii="Arial" w:hAnsi="Arial" w:cs="Arial"/>
        </w:rPr>
        <w:t xml:space="preserve"> </w:t>
      </w:r>
      <w:r w:rsidR="00BC4536">
        <w:rPr>
          <w:rFonts w:ascii="Arial" w:hAnsi="Arial" w:cs="Arial"/>
        </w:rPr>
        <w:t>with</w:t>
      </w:r>
      <w:r w:rsidR="00BC3215">
        <w:rPr>
          <w:rFonts w:ascii="Arial" w:hAnsi="Arial" w:cs="Arial"/>
        </w:rPr>
        <w:t xml:space="preserve"> both</w:t>
      </w:r>
      <w:r>
        <w:rPr>
          <w:rFonts w:ascii="Arial" w:hAnsi="Arial" w:cs="Arial"/>
        </w:rPr>
        <w:t xml:space="preserve"> development and conservation</w:t>
      </w:r>
      <w:r w:rsidR="00BC3215">
        <w:rPr>
          <w:rFonts w:ascii="Arial" w:hAnsi="Arial" w:cs="Arial"/>
        </w:rPr>
        <w:t xml:space="preserve"> land use.  </w:t>
      </w:r>
      <w:r>
        <w:rPr>
          <w:rFonts w:ascii="Arial" w:hAnsi="Arial" w:cs="Arial"/>
        </w:rPr>
        <w:t xml:space="preserve"> </w:t>
      </w:r>
      <w:r w:rsidR="00BC4536">
        <w:rPr>
          <w:rFonts w:ascii="Arial" w:hAnsi="Arial" w:cs="Arial"/>
        </w:rPr>
        <w:t xml:space="preserve">Over several decades, the </w:t>
      </w:r>
      <w:r w:rsidR="00BC3215">
        <w:rPr>
          <w:rFonts w:ascii="Arial" w:hAnsi="Arial" w:cs="Arial"/>
        </w:rPr>
        <w:t>differing</w:t>
      </w:r>
      <w:r w:rsidR="00BC4536">
        <w:rPr>
          <w:rFonts w:ascii="Arial" w:hAnsi="Arial" w:cs="Arial"/>
        </w:rPr>
        <w:t xml:space="preserve"> </w:t>
      </w:r>
      <w:r w:rsidR="00BC3215">
        <w:rPr>
          <w:rFonts w:ascii="Arial" w:hAnsi="Arial" w:cs="Arial"/>
        </w:rPr>
        <w:t>visions</w:t>
      </w:r>
      <w:r w:rsidR="00BC4536">
        <w:rPr>
          <w:rFonts w:ascii="Arial" w:hAnsi="Arial" w:cs="Arial"/>
        </w:rPr>
        <w:t xml:space="preserve"> of conservation and development </w:t>
      </w:r>
      <w:r w:rsidR="00BC3215">
        <w:rPr>
          <w:rFonts w:ascii="Arial" w:hAnsi="Arial" w:cs="Arial"/>
        </w:rPr>
        <w:t xml:space="preserve">for this area, </w:t>
      </w:r>
      <w:r w:rsidR="00BC4536">
        <w:rPr>
          <w:rFonts w:ascii="Arial" w:hAnsi="Arial" w:cs="Arial"/>
        </w:rPr>
        <w:t>ha</w:t>
      </w:r>
      <w:r w:rsidR="002C220E">
        <w:rPr>
          <w:rFonts w:ascii="Arial" w:hAnsi="Arial" w:cs="Arial"/>
        </w:rPr>
        <w:t>s</w:t>
      </w:r>
      <w:r w:rsidR="00BC4536">
        <w:rPr>
          <w:rFonts w:ascii="Arial" w:hAnsi="Arial" w:cs="Arial"/>
        </w:rPr>
        <w:t xml:space="preserve"> resulted in the </w:t>
      </w:r>
      <w:r w:rsidR="007F5C94">
        <w:rPr>
          <w:rFonts w:ascii="Arial" w:hAnsi="Arial" w:cs="Arial"/>
        </w:rPr>
        <w:t>integration and balancing of these values</w:t>
      </w:r>
      <w:r w:rsidR="00273DB7">
        <w:rPr>
          <w:rFonts w:ascii="Arial" w:hAnsi="Arial" w:cs="Arial"/>
        </w:rPr>
        <w:t xml:space="preserve"> and results in the present day land use</w:t>
      </w:r>
      <w:r w:rsidR="007F5C94">
        <w:rPr>
          <w:rFonts w:ascii="Arial" w:hAnsi="Arial" w:cs="Arial"/>
        </w:rPr>
        <w:t xml:space="preserve">. </w:t>
      </w:r>
    </w:p>
    <w:p w14:paraId="3F02B67D" w14:textId="77777777" w:rsidR="00DA2EF4" w:rsidRDefault="00273DB7" w:rsidP="00BD6657">
      <w:pPr>
        <w:spacing w:line="240" w:lineRule="auto"/>
        <w:jc w:val="both"/>
        <w:rPr>
          <w:rFonts w:ascii="Arial" w:hAnsi="Arial" w:cs="Arial"/>
        </w:rPr>
      </w:pPr>
      <w:r>
        <w:rPr>
          <w:rFonts w:ascii="Arial" w:hAnsi="Arial" w:cs="Arial"/>
        </w:rPr>
        <w:t>Historically in the</w:t>
      </w:r>
      <w:r w:rsidR="00BA2210">
        <w:rPr>
          <w:rFonts w:ascii="Arial" w:hAnsi="Arial" w:cs="Arial"/>
        </w:rPr>
        <w:t xml:space="preserve"> 1</w:t>
      </w:r>
      <w:r w:rsidR="00AA5CDC">
        <w:rPr>
          <w:rFonts w:ascii="Arial" w:hAnsi="Arial" w:cs="Arial"/>
        </w:rPr>
        <w:t>89</w:t>
      </w:r>
      <w:r w:rsidR="00BA2210">
        <w:rPr>
          <w:rFonts w:ascii="Arial" w:hAnsi="Arial" w:cs="Arial"/>
        </w:rPr>
        <w:t xml:space="preserve">0s, </w:t>
      </w:r>
      <w:r w:rsidR="00EE5B8B">
        <w:rPr>
          <w:rFonts w:ascii="Arial" w:hAnsi="Arial" w:cs="Arial"/>
        </w:rPr>
        <w:t xml:space="preserve">pastoral leases </w:t>
      </w:r>
      <w:r w:rsidR="00BA2210">
        <w:rPr>
          <w:rFonts w:ascii="Arial" w:hAnsi="Arial" w:cs="Arial"/>
        </w:rPr>
        <w:t xml:space="preserve">were </w:t>
      </w:r>
      <w:r w:rsidR="00EE5B8B">
        <w:rPr>
          <w:rFonts w:ascii="Arial" w:hAnsi="Arial" w:cs="Arial"/>
        </w:rPr>
        <w:t xml:space="preserve">issued in the </w:t>
      </w:r>
      <w:r w:rsidR="0086582C">
        <w:rPr>
          <w:rFonts w:ascii="Arial" w:hAnsi="Arial" w:cs="Arial"/>
        </w:rPr>
        <w:t xml:space="preserve">Tamala Park </w:t>
      </w:r>
      <w:r w:rsidR="00EE5B8B">
        <w:rPr>
          <w:rFonts w:ascii="Arial" w:hAnsi="Arial" w:cs="Arial"/>
        </w:rPr>
        <w:t>area</w:t>
      </w:r>
      <w:r w:rsidR="0086582C">
        <w:rPr>
          <w:rFonts w:ascii="Arial" w:hAnsi="Arial" w:cs="Arial"/>
        </w:rPr>
        <w:t xml:space="preserve">.  </w:t>
      </w:r>
      <w:r>
        <w:rPr>
          <w:rFonts w:ascii="Arial" w:hAnsi="Arial" w:cs="Arial"/>
        </w:rPr>
        <w:t>Following pastoral use, the</w:t>
      </w:r>
      <w:r w:rsidR="0086582C">
        <w:rPr>
          <w:rFonts w:ascii="Arial" w:hAnsi="Arial" w:cs="Arial"/>
        </w:rPr>
        <w:t xml:space="preserve"> </w:t>
      </w:r>
      <w:r>
        <w:rPr>
          <w:rFonts w:ascii="Arial" w:hAnsi="Arial" w:cs="Arial"/>
        </w:rPr>
        <w:t>origins of residential use in the Burns Beach settlement began with the creation of a reserve</w:t>
      </w:r>
      <w:r w:rsidR="009E0280">
        <w:rPr>
          <w:rFonts w:ascii="Arial" w:hAnsi="Arial" w:cs="Arial"/>
        </w:rPr>
        <w:t xml:space="preserve"> for health and camping in 1908</w:t>
      </w:r>
      <w:r w:rsidR="00BC3215">
        <w:rPr>
          <w:rFonts w:ascii="Arial" w:hAnsi="Arial" w:cs="Arial"/>
        </w:rPr>
        <w:t>.</w:t>
      </w:r>
      <w:r>
        <w:rPr>
          <w:rFonts w:ascii="Arial" w:hAnsi="Arial" w:cs="Arial"/>
        </w:rPr>
        <w:t xml:space="preserve"> </w:t>
      </w:r>
      <w:r w:rsidR="009E0280">
        <w:rPr>
          <w:rFonts w:ascii="Arial" w:hAnsi="Arial" w:cs="Arial"/>
        </w:rPr>
        <w:t xml:space="preserve"> </w:t>
      </w:r>
      <w:r>
        <w:rPr>
          <w:rFonts w:ascii="Arial" w:hAnsi="Arial" w:cs="Arial"/>
        </w:rPr>
        <w:t>In 1969</w:t>
      </w:r>
      <w:r w:rsidR="009E0280">
        <w:rPr>
          <w:rFonts w:ascii="Arial" w:hAnsi="Arial" w:cs="Arial"/>
        </w:rPr>
        <w:t>,</w:t>
      </w:r>
      <w:r w:rsidR="0086582C">
        <w:rPr>
          <w:rFonts w:ascii="Arial" w:hAnsi="Arial" w:cs="Arial"/>
        </w:rPr>
        <w:t xml:space="preserve"> </w:t>
      </w:r>
      <w:r>
        <w:rPr>
          <w:rFonts w:ascii="Arial" w:hAnsi="Arial" w:cs="Arial"/>
        </w:rPr>
        <w:t>Burns Beach Property Trust acquired Lot 2</w:t>
      </w:r>
      <w:r w:rsidR="006B202A">
        <w:rPr>
          <w:rFonts w:ascii="Arial" w:hAnsi="Arial" w:cs="Arial"/>
        </w:rPr>
        <w:t>, increas</w:t>
      </w:r>
      <w:r w:rsidR="009E0280">
        <w:rPr>
          <w:rFonts w:ascii="Arial" w:hAnsi="Arial" w:cs="Arial"/>
        </w:rPr>
        <w:t>ing</w:t>
      </w:r>
      <w:r w:rsidR="006B202A">
        <w:rPr>
          <w:rFonts w:ascii="Arial" w:hAnsi="Arial" w:cs="Arial"/>
        </w:rPr>
        <w:t xml:space="preserve"> the </w:t>
      </w:r>
      <w:r w:rsidR="0086582C">
        <w:rPr>
          <w:rFonts w:ascii="Arial" w:hAnsi="Arial" w:cs="Arial"/>
        </w:rPr>
        <w:t xml:space="preserve">potential </w:t>
      </w:r>
      <w:r w:rsidR="006B202A">
        <w:rPr>
          <w:rFonts w:ascii="Arial" w:hAnsi="Arial" w:cs="Arial"/>
        </w:rPr>
        <w:t xml:space="preserve">of </w:t>
      </w:r>
      <w:r w:rsidR="0086582C">
        <w:rPr>
          <w:rFonts w:ascii="Arial" w:hAnsi="Arial" w:cs="Arial"/>
        </w:rPr>
        <w:t xml:space="preserve">the area </w:t>
      </w:r>
      <w:r w:rsidR="006B202A">
        <w:rPr>
          <w:rFonts w:ascii="Arial" w:hAnsi="Arial" w:cs="Arial"/>
        </w:rPr>
        <w:t>being</w:t>
      </w:r>
      <w:r w:rsidR="0086582C">
        <w:rPr>
          <w:rFonts w:ascii="Arial" w:hAnsi="Arial" w:cs="Arial"/>
        </w:rPr>
        <w:t xml:space="preserve"> developed further </w:t>
      </w:r>
      <w:r w:rsidR="00BC3215">
        <w:rPr>
          <w:rFonts w:ascii="Arial" w:hAnsi="Arial" w:cs="Arial"/>
        </w:rPr>
        <w:t>(Government of Western Australia, 2012).</w:t>
      </w:r>
    </w:p>
    <w:p w14:paraId="3F02B67E" w14:textId="77777777" w:rsidR="002C220E" w:rsidRPr="00A86CCA" w:rsidRDefault="006B202A" w:rsidP="00BD6657">
      <w:pPr>
        <w:spacing w:line="240" w:lineRule="auto"/>
        <w:jc w:val="both"/>
        <w:rPr>
          <w:rFonts w:ascii="Arial" w:hAnsi="Arial" w:cs="Arial"/>
          <w:color w:val="000000"/>
        </w:rPr>
      </w:pPr>
      <w:r w:rsidRPr="00A86CCA">
        <w:rPr>
          <w:rFonts w:ascii="Arial" w:hAnsi="Arial" w:cs="Arial"/>
          <w:color w:val="000000"/>
        </w:rPr>
        <w:t>In 1977</w:t>
      </w:r>
      <w:r w:rsidR="005B5D90" w:rsidRPr="00A86CCA">
        <w:rPr>
          <w:rFonts w:ascii="Arial" w:hAnsi="Arial" w:cs="Arial"/>
          <w:color w:val="000000"/>
        </w:rPr>
        <w:t xml:space="preserve">, the </w:t>
      </w:r>
      <w:r w:rsidR="002C220E" w:rsidRPr="00A86CCA">
        <w:rPr>
          <w:rFonts w:ascii="Arial" w:hAnsi="Arial" w:cs="Arial"/>
          <w:color w:val="000000"/>
        </w:rPr>
        <w:t xml:space="preserve">potential conservation value of the area was identified </w:t>
      </w:r>
      <w:r w:rsidR="005B5D90" w:rsidRPr="00A86CCA">
        <w:rPr>
          <w:rFonts w:ascii="Arial" w:hAnsi="Arial" w:cs="Arial"/>
          <w:color w:val="000000"/>
        </w:rPr>
        <w:t xml:space="preserve">with the proposal of </w:t>
      </w:r>
      <w:r w:rsidR="00DA2EF4" w:rsidRPr="00244B9C">
        <w:rPr>
          <w:rFonts w:ascii="Arial" w:hAnsi="Arial" w:cs="Arial"/>
        </w:rPr>
        <w:t>a regional open space area between the coast and Neerabup National Park</w:t>
      </w:r>
      <w:r w:rsidR="00AA5CDC" w:rsidRPr="00244B9C">
        <w:rPr>
          <w:rFonts w:ascii="Arial" w:hAnsi="Arial" w:cs="Arial"/>
        </w:rPr>
        <w:t xml:space="preserve"> as part of the North West Corridor structure plan</w:t>
      </w:r>
      <w:r w:rsidR="00DA2EF4" w:rsidRPr="00244B9C">
        <w:rPr>
          <w:rFonts w:ascii="Arial" w:hAnsi="Arial" w:cs="Arial"/>
        </w:rPr>
        <w:t xml:space="preserve">.  </w:t>
      </w:r>
      <w:r w:rsidR="002C220E" w:rsidRPr="00244B9C">
        <w:rPr>
          <w:rFonts w:ascii="Arial" w:hAnsi="Arial" w:cs="Arial"/>
        </w:rPr>
        <w:t xml:space="preserve">In </w:t>
      </w:r>
      <w:r w:rsidR="002C220E" w:rsidRPr="00A86CCA">
        <w:rPr>
          <w:rFonts w:ascii="Arial" w:hAnsi="Arial" w:cs="Arial"/>
          <w:color w:val="000000"/>
        </w:rPr>
        <w:t xml:space="preserve">1983, the Department of Conservation and Environment identified potential conservation reserves in </w:t>
      </w:r>
      <w:r w:rsidRPr="00A86CCA">
        <w:rPr>
          <w:rFonts w:ascii="Arial" w:hAnsi="Arial" w:cs="Arial"/>
          <w:color w:val="000000"/>
        </w:rPr>
        <w:t xml:space="preserve">a portion </w:t>
      </w:r>
      <w:r w:rsidR="002C220E" w:rsidRPr="00A86CCA">
        <w:rPr>
          <w:rFonts w:ascii="Arial" w:hAnsi="Arial" w:cs="Arial"/>
          <w:color w:val="000000"/>
        </w:rPr>
        <w:t xml:space="preserve">of Lot 2 Burns Beach and Lot 17 Mindarie.  </w:t>
      </w:r>
      <w:r w:rsidRPr="00A86CCA">
        <w:rPr>
          <w:rFonts w:ascii="Arial" w:hAnsi="Arial" w:cs="Arial"/>
          <w:color w:val="000000"/>
        </w:rPr>
        <w:t>T</w:t>
      </w:r>
      <w:r w:rsidR="002C220E" w:rsidRPr="00A86CCA">
        <w:rPr>
          <w:rFonts w:ascii="Arial" w:hAnsi="Arial" w:cs="Arial"/>
          <w:color w:val="000000"/>
        </w:rPr>
        <w:t xml:space="preserve">he significance of the dune system feature between Burns Beach and Mindarie was further recognised in </w:t>
      </w:r>
      <w:r w:rsidRPr="00A86CCA">
        <w:rPr>
          <w:rFonts w:ascii="Arial" w:hAnsi="Arial" w:cs="Arial"/>
          <w:color w:val="000000"/>
        </w:rPr>
        <w:t xml:space="preserve">1991 by </w:t>
      </w:r>
      <w:r w:rsidR="002C220E" w:rsidRPr="00A86CCA">
        <w:rPr>
          <w:rFonts w:ascii="Arial" w:hAnsi="Arial" w:cs="Arial"/>
          <w:color w:val="000000"/>
        </w:rPr>
        <w:t xml:space="preserve">an environmental audit for Department of </w:t>
      </w:r>
      <w:r w:rsidR="00BD6657" w:rsidRPr="00A86CCA">
        <w:rPr>
          <w:rFonts w:ascii="Arial" w:hAnsi="Arial" w:cs="Arial"/>
          <w:color w:val="000000"/>
        </w:rPr>
        <w:t>Planning and Urban Development.</w:t>
      </w:r>
    </w:p>
    <w:p w14:paraId="3F02B67F" w14:textId="77777777" w:rsidR="000E1D9E" w:rsidRPr="00A86CCA" w:rsidRDefault="005B5D90" w:rsidP="00BD6657">
      <w:pPr>
        <w:spacing w:line="240" w:lineRule="auto"/>
        <w:jc w:val="both"/>
        <w:rPr>
          <w:rFonts w:ascii="Arial" w:hAnsi="Arial" w:cs="Arial"/>
          <w:color w:val="000000"/>
        </w:rPr>
      </w:pPr>
      <w:r w:rsidRPr="00244B9C">
        <w:rPr>
          <w:rFonts w:ascii="Arial" w:hAnsi="Arial" w:cs="Arial"/>
        </w:rPr>
        <w:t xml:space="preserve">In </w:t>
      </w:r>
      <w:r w:rsidR="006B202A" w:rsidRPr="00244B9C">
        <w:rPr>
          <w:rFonts w:ascii="Arial" w:hAnsi="Arial" w:cs="Arial"/>
        </w:rPr>
        <w:t>contrast</w:t>
      </w:r>
      <w:r w:rsidRPr="00244B9C">
        <w:rPr>
          <w:rFonts w:ascii="Arial" w:hAnsi="Arial" w:cs="Arial"/>
        </w:rPr>
        <w:t xml:space="preserve">, the potential for the area to be further developed was </w:t>
      </w:r>
      <w:r w:rsidR="006B202A" w:rsidRPr="00244B9C">
        <w:rPr>
          <w:rFonts w:ascii="Arial" w:hAnsi="Arial" w:cs="Arial"/>
        </w:rPr>
        <w:t xml:space="preserve">also </w:t>
      </w:r>
      <w:r w:rsidRPr="00244B9C">
        <w:rPr>
          <w:rFonts w:ascii="Arial" w:hAnsi="Arial" w:cs="Arial"/>
        </w:rPr>
        <w:t>growing momentum.  In</w:t>
      </w:r>
      <w:r w:rsidR="00C02738" w:rsidRPr="00244B9C">
        <w:rPr>
          <w:rFonts w:ascii="Arial" w:hAnsi="Arial" w:cs="Arial"/>
        </w:rPr>
        <w:t xml:space="preserve"> 1981, the </w:t>
      </w:r>
      <w:r w:rsidR="00C02738" w:rsidRPr="00A86CCA">
        <w:rPr>
          <w:rFonts w:ascii="Arial" w:hAnsi="Arial" w:cs="Arial"/>
          <w:color w:val="000000"/>
        </w:rPr>
        <w:t>coastal reserve</w:t>
      </w:r>
      <w:r w:rsidR="002C220E" w:rsidRPr="00A86CCA">
        <w:rPr>
          <w:rFonts w:ascii="Arial" w:hAnsi="Arial" w:cs="Arial"/>
          <w:color w:val="000000"/>
        </w:rPr>
        <w:t>,</w:t>
      </w:r>
      <w:r w:rsidR="00C02738" w:rsidRPr="00A86CCA">
        <w:rPr>
          <w:rFonts w:ascii="Arial" w:hAnsi="Arial" w:cs="Arial"/>
          <w:color w:val="000000"/>
        </w:rPr>
        <w:t xml:space="preserve"> north of Lot 2 Burns Beach was identified</w:t>
      </w:r>
      <w:r w:rsidR="00C02738" w:rsidRPr="00244B9C">
        <w:rPr>
          <w:rFonts w:ascii="Arial" w:hAnsi="Arial" w:cs="Arial"/>
        </w:rPr>
        <w:t xml:space="preserve"> </w:t>
      </w:r>
      <w:r w:rsidR="00DA2EF4" w:rsidRPr="00A86CCA">
        <w:rPr>
          <w:rFonts w:ascii="Arial" w:hAnsi="Arial" w:cs="Arial"/>
          <w:color w:val="000000"/>
        </w:rPr>
        <w:t>for waste disposal, with the acquisition of</w:t>
      </w:r>
      <w:r w:rsidR="00BA2210" w:rsidRPr="00A86CCA">
        <w:rPr>
          <w:rFonts w:ascii="Arial" w:hAnsi="Arial" w:cs="Arial"/>
          <w:color w:val="000000"/>
        </w:rPr>
        <w:t xml:space="preserve"> Lot 17 Mindarie</w:t>
      </w:r>
      <w:r w:rsidR="00C02738" w:rsidRPr="00244B9C">
        <w:rPr>
          <w:rFonts w:ascii="Arial" w:hAnsi="Arial" w:cs="Arial"/>
        </w:rPr>
        <w:t xml:space="preserve"> by the </w:t>
      </w:r>
      <w:r w:rsidR="00C02738" w:rsidRPr="00A86CCA">
        <w:rPr>
          <w:rFonts w:ascii="Arial" w:hAnsi="Arial" w:cs="Arial"/>
          <w:color w:val="000000"/>
        </w:rPr>
        <w:t xml:space="preserve">Cities of Perth and Stirling and Shire of Wanneroo.  </w:t>
      </w:r>
      <w:r w:rsidR="000E1D9E" w:rsidRPr="00A86CCA">
        <w:rPr>
          <w:rFonts w:ascii="Arial" w:hAnsi="Arial" w:cs="Arial"/>
          <w:color w:val="000000"/>
        </w:rPr>
        <w:t xml:space="preserve">Despite public opposition, </w:t>
      </w:r>
      <w:r w:rsidR="002C220E" w:rsidRPr="00A86CCA">
        <w:rPr>
          <w:rFonts w:ascii="Arial" w:hAnsi="Arial" w:cs="Arial"/>
          <w:color w:val="000000"/>
        </w:rPr>
        <w:t xml:space="preserve">the </w:t>
      </w:r>
      <w:r w:rsidR="000E1D9E" w:rsidRPr="00A86CCA">
        <w:rPr>
          <w:rFonts w:ascii="Arial" w:hAnsi="Arial" w:cs="Arial"/>
          <w:color w:val="000000"/>
        </w:rPr>
        <w:t xml:space="preserve">Tamala Park </w:t>
      </w:r>
      <w:r w:rsidR="002C220E" w:rsidRPr="00A86CCA">
        <w:rPr>
          <w:rFonts w:ascii="Arial" w:hAnsi="Arial" w:cs="Arial"/>
          <w:color w:val="000000"/>
        </w:rPr>
        <w:t xml:space="preserve">waste disposal facility was </w:t>
      </w:r>
      <w:r w:rsidR="000E1D9E" w:rsidRPr="00A86CCA">
        <w:rPr>
          <w:rFonts w:ascii="Arial" w:hAnsi="Arial" w:cs="Arial"/>
          <w:color w:val="000000"/>
        </w:rPr>
        <w:t>opened in 1991</w:t>
      </w:r>
      <w:r w:rsidR="002C220E" w:rsidRPr="00A86CCA">
        <w:rPr>
          <w:rFonts w:ascii="Arial" w:hAnsi="Arial" w:cs="Arial"/>
          <w:color w:val="000000"/>
        </w:rPr>
        <w:t>,</w:t>
      </w:r>
      <w:r w:rsidR="000E1D9E" w:rsidRPr="00A86CCA">
        <w:rPr>
          <w:rFonts w:ascii="Arial" w:hAnsi="Arial" w:cs="Arial"/>
        </w:rPr>
        <w:t xml:space="preserve"> </w:t>
      </w:r>
      <w:r w:rsidR="000E1D9E" w:rsidRPr="00A86CCA">
        <w:rPr>
          <w:rFonts w:ascii="Arial" w:hAnsi="Arial" w:cs="Arial"/>
          <w:color w:val="000000"/>
        </w:rPr>
        <w:t xml:space="preserve">managed by Mindarie Regional Council for the Cities of Perth, Stirling and Wanneroo.  </w:t>
      </w:r>
    </w:p>
    <w:p w14:paraId="3F02B680" w14:textId="77777777" w:rsidR="00934C40" w:rsidRPr="00A86CCA" w:rsidRDefault="00EF35A3" w:rsidP="00BD6657">
      <w:pPr>
        <w:spacing w:line="240" w:lineRule="auto"/>
        <w:jc w:val="both"/>
        <w:rPr>
          <w:rFonts w:ascii="Arial" w:hAnsi="Arial" w:cs="Arial"/>
          <w:color w:val="000000"/>
        </w:rPr>
      </w:pPr>
      <w:r w:rsidRPr="00A86CCA">
        <w:rPr>
          <w:rFonts w:ascii="Arial" w:hAnsi="Arial" w:cs="Arial"/>
          <w:color w:val="000000"/>
        </w:rPr>
        <w:t xml:space="preserve">In 1994, the Burns Beach Property Trust proposed </w:t>
      </w:r>
      <w:r w:rsidR="006B202A" w:rsidRPr="00A86CCA">
        <w:rPr>
          <w:rFonts w:ascii="Arial" w:hAnsi="Arial" w:cs="Arial"/>
          <w:color w:val="000000"/>
        </w:rPr>
        <w:t xml:space="preserve">part </w:t>
      </w:r>
      <w:r w:rsidRPr="00A86CCA">
        <w:rPr>
          <w:rFonts w:ascii="Arial" w:hAnsi="Arial" w:cs="Arial"/>
          <w:color w:val="000000"/>
        </w:rPr>
        <w:t xml:space="preserve">urban development </w:t>
      </w:r>
      <w:r w:rsidR="006B202A" w:rsidRPr="00A86CCA">
        <w:rPr>
          <w:rFonts w:ascii="Arial" w:hAnsi="Arial" w:cs="Arial"/>
          <w:color w:val="000000"/>
        </w:rPr>
        <w:t>(</w:t>
      </w:r>
      <w:r w:rsidRPr="00A86CCA">
        <w:rPr>
          <w:rFonts w:ascii="Arial" w:hAnsi="Arial" w:cs="Arial"/>
          <w:color w:val="000000"/>
        </w:rPr>
        <w:t>252ha</w:t>
      </w:r>
      <w:r w:rsidR="006B202A" w:rsidRPr="00A86CCA">
        <w:rPr>
          <w:rFonts w:ascii="Arial" w:hAnsi="Arial" w:cs="Arial"/>
          <w:color w:val="000000"/>
        </w:rPr>
        <w:t>)</w:t>
      </w:r>
      <w:r w:rsidRPr="00A86CCA">
        <w:rPr>
          <w:rFonts w:ascii="Arial" w:hAnsi="Arial" w:cs="Arial"/>
          <w:color w:val="000000"/>
        </w:rPr>
        <w:t xml:space="preserve"> </w:t>
      </w:r>
      <w:r w:rsidR="002249CC" w:rsidRPr="00A86CCA">
        <w:rPr>
          <w:rFonts w:ascii="Arial" w:hAnsi="Arial" w:cs="Arial"/>
          <w:color w:val="000000"/>
        </w:rPr>
        <w:t xml:space="preserve">of 290ha of </w:t>
      </w:r>
      <w:r w:rsidRPr="00A86CCA">
        <w:rPr>
          <w:rFonts w:ascii="Arial" w:hAnsi="Arial" w:cs="Arial"/>
          <w:color w:val="000000"/>
        </w:rPr>
        <w:t xml:space="preserve">Lot 2 Burns Beach.  </w:t>
      </w:r>
      <w:r w:rsidR="005B5D90" w:rsidRPr="00A86CCA">
        <w:rPr>
          <w:rFonts w:ascii="Arial" w:hAnsi="Arial" w:cs="Arial"/>
          <w:color w:val="000000"/>
        </w:rPr>
        <w:t>With</w:t>
      </w:r>
      <w:r w:rsidR="00934C40" w:rsidRPr="00A86CCA">
        <w:rPr>
          <w:rFonts w:ascii="Arial" w:hAnsi="Arial" w:cs="Arial"/>
          <w:color w:val="000000"/>
        </w:rPr>
        <w:t xml:space="preserve"> ongoing</w:t>
      </w:r>
      <w:r w:rsidRPr="00A86CCA">
        <w:rPr>
          <w:rFonts w:ascii="Arial" w:hAnsi="Arial" w:cs="Arial"/>
          <w:color w:val="000000"/>
        </w:rPr>
        <w:t xml:space="preserve"> community opposition, the E</w:t>
      </w:r>
      <w:r w:rsidR="000E1D9E" w:rsidRPr="00A86CCA">
        <w:rPr>
          <w:rFonts w:ascii="Arial" w:hAnsi="Arial" w:cs="Arial"/>
          <w:color w:val="000000"/>
        </w:rPr>
        <w:t xml:space="preserve">nvironmental </w:t>
      </w:r>
      <w:r w:rsidRPr="00A86CCA">
        <w:rPr>
          <w:rFonts w:ascii="Arial" w:hAnsi="Arial" w:cs="Arial"/>
          <w:color w:val="000000"/>
        </w:rPr>
        <w:t>P</w:t>
      </w:r>
      <w:r w:rsidR="000E1D9E" w:rsidRPr="00A86CCA">
        <w:rPr>
          <w:rFonts w:ascii="Arial" w:hAnsi="Arial" w:cs="Arial"/>
          <w:color w:val="000000"/>
        </w:rPr>
        <w:t xml:space="preserve">rotection </w:t>
      </w:r>
      <w:r w:rsidRPr="00A86CCA">
        <w:rPr>
          <w:rFonts w:ascii="Arial" w:hAnsi="Arial" w:cs="Arial"/>
          <w:color w:val="000000"/>
        </w:rPr>
        <w:t>A</w:t>
      </w:r>
      <w:r w:rsidR="000E1D9E" w:rsidRPr="00A86CCA">
        <w:rPr>
          <w:rFonts w:ascii="Arial" w:hAnsi="Arial" w:cs="Arial"/>
          <w:color w:val="000000"/>
        </w:rPr>
        <w:t>uthority (EPA)</w:t>
      </w:r>
      <w:r w:rsidRPr="00A86CCA">
        <w:rPr>
          <w:rFonts w:ascii="Arial" w:hAnsi="Arial" w:cs="Arial"/>
          <w:color w:val="000000"/>
        </w:rPr>
        <w:t xml:space="preserve"> request</w:t>
      </w:r>
      <w:r w:rsidR="000E1D9E" w:rsidRPr="00A86CCA">
        <w:rPr>
          <w:rFonts w:ascii="Arial" w:hAnsi="Arial" w:cs="Arial"/>
          <w:color w:val="000000"/>
        </w:rPr>
        <w:t>ed</w:t>
      </w:r>
      <w:r w:rsidRPr="00A86CCA">
        <w:rPr>
          <w:rFonts w:ascii="Arial" w:hAnsi="Arial" w:cs="Arial"/>
          <w:color w:val="000000"/>
        </w:rPr>
        <w:t xml:space="preserve"> a formal environmental assessment</w:t>
      </w:r>
      <w:r w:rsidR="000E1D9E" w:rsidRPr="00A86CCA">
        <w:rPr>
          <w:rFonts w:ascii="Arial" w:hAnsi="Arial" w:cs="Arial"/>
          <w:color w:val="000000"/>
        </w:rPr>
        <w:t xml:space="preserve"> of the proposal.  </w:t>
      </w:r>
      <w:r w:rsidRPr="00A86CCA">
        <w:rPr>
          <w:rFonts w:ascii="Arial" w:hAnsi="Arial" w:cs="Arial"/>
          <w:color w:val="000000"/>
        </w:rPr>
        <w:t xml:space="preserve"> </w:t>
      </w:r>
      <w:r w:rsidR="00541CEF" w:rsidRPr="00A86CCA">
        <w:rPr>
          <w:rFonts w:ascii="Arial" w:hAnsi="Arial" w:cs="Arial"/>
          <w:color w:val="000000"/>
        </w:rPr>
        <w:t xml:space="preserve">The </w:t>
      </w:r>
      <w:r w:rsidRPr="00A86CCA">
        <w:rPr>
          <w:rFonts w:ascii="Arial" w:hAnsi="Arial" w:cs="Arial"/>
          <w:color w:val="000000"/>
        </w:rPr>
        <w:t xml:space="preserve">level of </w:t>
      </w:r>
      <w:r w:rsidR="00541CEF" w:rsidRPr="00A86CCA">
        <w:rPr>
          <w:rFonts w:ascii="Arial" w:hAnsi="Arial" w:cs="Arial"/>
          <w:color w:val="000000"/>
        </w:rPr>
        <w:t xml:space="preserve">the </w:t>
      </w:r>
      <w:r w:rsidRPr="00A86CCA">
        <w:rPr>
          <w:rFonts w:ascii="Arial" w:hAnsi="Arial" w:cs="Arial"/>
          <w:color w:val="000000"/>
        </w:rPr>
        <w:t xml:space="preserve">assessment </w:t>
      </w:r>
      <w:r w:rsidR="00541CEF" w:rsidRPr="00A86CCA">
        <w:rPr>
          <w:rFonts w:ascii="Arial" w:hAnsi="Arial" w:cs="Arial"/>
          <w:color w:val="000000"/>
        </w:rPr>
        <w:t xml:space="preserve">was </w:t>
      </w:r>
      <w:r w:rsidR="00FE22EA" w:rsidRPr="00A86CCA">
        <w:rPr>
          <w:rFonts w:ascii="Arial" w:hAnsi="Arial" w:cs="Arial"/>
          <w:color w:val="000000"/>
        </w:rPr>
        <w:t xml:space="preserve">later </w:t>
      </w:r>
      <w:r w:rsidRPr="00A86CCA">
        <w:rPr>
          <w:rFonts w:ascii="Arial" w:hAnsi="Arial" w:cs="Arial"/>
          <w:color w:val="000000"/>
        </w:rPr>
        <w:t xml:space="preserve">raised after </w:t>
      </w:r>
      <w:r w:rsidR="00541CEF" w:rsidRPr="00A86CCA">
        <w:rPr>
          <w:rFonts w:ascii="Arial" w:hAnsi="Arial" w:cs="Arial"/>
          <w:color w:val="000000"/>
        </w:rPr>
        <w:t xml:space="preserve">an </w:t>
      </w:r>
      <w:r w:rsidRPr="00A86CCA">
        <w:rPr>
          <w:rFonts w:ascii="Arial" w:hAnsi="Arial" w:cs="Arial"/>
          <w:color w:val="000000"/>
        </w:rPr>
        <w:t xml:space="preserve">appeal </w:t>
      </w:r>
      <w:r w:rsidR="00541CEF" w:rsidRPr="00A86CCA">
        <w:rPr>
          <w:rFonts w:ascii="Arial" w:hAnsi="Arial" w:cs="Arial"/>
          <w:color w:val="000000"/>
        </w:rPr>
        <w:t>was lodged by conservation groups</w:t>
      </w:r>
      <w:r w:rsidR="00934C40" w:rsidRPr="00A86CCA">
        <w:rPr>
          <w:rFonts w:ascii="Arial" w:hAnsi="Arial" w:cs="Arial"/>
          <w:color w:val="000000"/>
        </w:rPr>
        <w:t xml:space="preserve">, </w:t>
      </w:r>
      <w:r w:rsidR="00541CEF" w:rsidRPr="00A86CCA">
        <w:rPr>
          <w:rFonts w:ascii="Arial" w:hAnsi="Arial" w:cs="Arial"/>
          <w:color w:val="000000"/>
        </w:rPr>
        <w:t>mark</w:t>
      </w:r>
      <w:r w:rsidR="00934C40" w:rsidRPr="00A86CCA">
        <w:rPr>
          <w:rFonts w:ascii="Arial" w:hAnsi="Arial" w:cs="Arial"/>
          <w:color w:val="000000"/>
        </w:rPr>
        <w:t>ing</w:t>
      </w:r>
      <w:r w:rsidR="00541CEF" w:rsidRPr="00A86CCA">
        <w:rPr>
          <w:rFonts w:ascii="Arial" w:hAnsi="Arial" w:cs="Arial"/>
          <w:color w:val="000000"/>
        </w:rPr>
        <w:t xml:space="preserve"> the</w:t>
      </w:r>
      <w:r w:rsidRPr="00A86CCA">
        <w:rPr>
          <w:rFonts w:ascii="Arial" w:hAnsi="Arial" w:cs="Arial"/>
          <w:color w:val="000000"/>
        </w:rPr>
        <w:t xml:space="preserve"> start of </w:t>
      </w:r>
      <w:r w:rsidR="00541CEF" w:rsidRPr="00A86CCA">
        <w:rPr>
          <w:rFonts w:ascii="Arial" w:hAnsi="Arial" w:cs="Arial"/>
          <w:color w:val="000000"/>
        </w:rPr>
        <w:t xml:space="preserve">the </w:t>
      </w:r>
      <w:r w:rsidRPr="00A86CCA">
        <w:rPr>
          <w:rFonts w:ascii="Arial" w:hAnsi="Arial" w:cs="Arial"/>
          <w:color w:val="000000"/>
        </w:rPr>
        <w:t xml:space="preserve">campaign to protect </w:t>
      </w:r>
      <w:r w:rsidR="00934C40" w:rsidRPr="00A86CCA">
        <w:rPr>
          <w:rFonts w:ascii="Arial" w:hAnsi="Arial" w:cs="Arial"/>
          <w:color w:val="000000"/>
        </w:rPr>
        <w:t xml:space="preserve">the </w:t>
      </w:r>
      <w:r w:rsidRPr="00A86CCA">
        <w:rPr>
          <w:rFonts w:ascii="Arial" w:hAnsi="Arial" w:cs="Arial"/>
          <w:color w:val="000000"/>
        </w:rPr>
        <w:t>bushland nor</w:t>
      </w:r>
      <w:r w:rsidR="00541CEF" w:rsidRPr="00A86CCA">
        <w:rPr>
          <w:rFonts w:ascii="Arial" w:hAnsi="Arial" w:cs="Arial"/>
          <w:color w:val="000000"/>
        </w:rPr>
        <w:t>th of Burns Beach.</w:t>
      </w:r>
      <w:r w:rsidR="00AD283F" w:rsidRPr="00A86CCA">
        <w:rPr>
          <w:rFonts w:ascii="Arial" w:hAnsi="Arial" w:cs="Arial"/>
          <w:color w:val="000000"/>
        </w:rPr>
        <w:t xml:space="preserve">  </w:t>
      </w:r>
    </w:p>
    <w:p w14:paraId="3F02B681" w14:textId="77777777" w:rsidR="00D0760C" w:rsidRDefault="00541CEF" w:rsidP="3DA41612">
      <w:pPr>
        <w:spacing w:after="100" w:afterAutospacing="1" w:line="240" w:lineRule="auto"/>
        <w:jc w:val="both"/>
        <w:rPr>
          <w:rFonts w:ascii="Arial" w:hAnsi="Arial" w:cs="Arial"/>
        </w:rPr>
      </w:pPr>
      <w:r w:rsidRPr="3DA41612">
        <w:rPr>
          <w:rFonts w:ascii="Arial" w:hAnsi="Arial" w:cs="Arial"/>
        </w:rPr>
        <w:t>In 1998, the State Government recommend</w:t>
      </w:r>
      <w:r w:rsidR="005B5D90" w:rsidRPr="3DA41612">
        <w:rPr>
          <w:rFonts w:ascii="Arial" w:hAnsi="Arial" w:cs="Arial"/>
        </w:rPr>
        <w:t>ed</w:t>
      </w:r>
      <w:r w:rsidRPr="3DA41612">
        <w:rPr>
          <w:rFonts w:ascii="Arial" w:hAnsi="Arial" w:cs="Arial"/>
        </w:rPr>
        <w:t xml:space="preserve"> the protection of part of Lot 2 Burns Beach and Lot 17 Mindarie bushland, as part of </w:t>
      </w:r>
      <w:r w:rsidR="002249CC" w:rsidRPr="3DA41612">
        <w:rPr>
          <w:rFonts w:ascii="Arial" w:hAnsi="Arial" w:cs="Arial"/>
        </w:rPr>
        <w:t>a regional conservation</w:t>
      </w:r>
      <w:r w:rsidR="006B202A" w:rsidRPr="3DA41612">
        <w:rPr>
          <w:rFonts w:ascii="Arial" w:hAnsi="Arial" w:cs="Arial"/>
        </w:rPr>
        <w:t xml:space="preserve"> </w:t>
      </w:r>
      <w:r w:rsidRPr="3DA41612">
        <w:rPr>
          <w:rFonts w:ascii="Arial" w:hAnsi="Arial" w:cs="Arial"/>
        </w:rPr>
        <w:t>assessment.</w:t>
      </w:r>
      <w:r w:rsidR="00934C40" w:rsidRPr="3DA41612">
        <w:rPr>
          <w:rFonts w:ascii="Arial" w:hAnsi="Arial" w:cs="Arial"/>
        </w:rPr>
        <w:t xml:space="preserve"> </w:t>
      </w:r>
      <w:r w:rsidRPr="3DA41612">
        <w:rPr>
          <w:rFonts w:ascii="Arial" w:hAnsi="Arial" w:cs="Arial"/>
        </w:rPr>
        <w:t xml:space="preserve"> In the same year, the</w:t>
      </w:r>
      <w:r>
        <w:t xml:space="preserve"> </w:t>
      </w:r>
      <w:r w:rsidRPr="3DA41612">
        <w:rPr>
          <w:rFonts w:ascii="Arial" w:hAnsi="Arial" w:cs="Arial"/>
        </w:rPr>
        <w:t xml:space="preserve">EPA reported on the PER development proposal, </w:t>
      </w:r>
      <w:r w:rsidR="00934C40" w:rsidRPr="3DA41612">
        <w:rPr>
          <w:rFonts w:ascii="Arial" w:hAnsi="Arial" w:cs="Arial"/>
        </w:rPr>
        <w:t>recommending</w:t>
      </w:r>
      <w:r w:rsidRPr="3DA41612">
        <w:rPr>
          <w:rFonts w:ascii="Arial" w:hAnsi="Arial" w:cs="Arial"/>
        </w:rPr>
        <w:t xml:space="preserve"> that </w:t>
      </w:r>
      <w:r w:rsidR="004F2839" w:rsidRPr="3DA41612">
        <w:rPr>
          <w:rFonts w:ascii="Arial" w:hAnsi="Arial" w:cs="Arial"/>
        </w:rPr>
        <w:t xml:space="preserve">only </w:t>
      </w:r>
      <w:r w:rsidRPr="3DA41612">
        <w:rPr>
          <w:rFonts w:ascii="Arial" w:hAnsi="Arial" w:cs="Arial"/>
        </w:rPr>
        <w:t xml:space="preserve">55ha of </w:t>
      </w:r>
      <w:r w:rsidR="00AE10C0" w:rsidRPr="3DA41612">
        <w:rPr>
          <w:rFonts w:ascii="Arial" w:hAnsi="Arial" w:cs="Arial"/>
        </w:rPr>
        <w:t xml:space="preserve">part of </w:t>
      </w:r>
      <w:r w:rsidRPr="3DA41612">
        <w:rPr>
          <w:rFonts w:ascii="Arial" w:hAnsi="Arial" w:cs="Arial"/>
        </w:rPr>
        <w:t xml:space="preserve">Lot 2 </w:t>
      </w:r>
      <w:r w:rsidR="00FE22EA" w:rsidRPr="3DA41612">
        <w:rPr>
          <w:rFonts w:ascii="Arial" w:hAnsi="Arial" w:cs="Arial"/>
        </w:rPr>
        <w:t>c</w:t>
      </w:r>
      <w:r w:rsidRPr="3DA41612">
        <w:rPr>
          <w:rFonts w:ascii="Arial" w:hAnsi="Arial" w:cs="Arial"/>
        </w:rPr>
        <w:t>ould be developed</w:t>
      </w:r>
      <w:r w:rsidR="006437C8" w:rsidRPr="3DA41612">
        <w:rPr>
          <w:rFonts w:ascii="Arial" w:hAnsi="Arial" w:cs="Arial"/>
        </w:rPr>
        <w:t xml:space="preserve"> due to </w:t>
      </w:r>
      <w:r w:rsidR="004F2839" w:rsidRPr="3DA41612">
        <w:rPr>
          <w:rFonts w:ascii="Arial" w:hAnsi="Arial" w:cs="Arial"/>
        </w:rPr>
        <w:t>the</w:t>
      </w:r>
      <w:r w:rsidR="006437C8" w:rsidRPr="3DA41612">
        <w:rPr>
          <w:rFonts w:ascii="Arial" w:hAnsi="Arial" w:cs="Arial"/>
        </w:rPr>
        <w:t xml:space="preserve"> regional conservation value</w:t>
      </w:r>
      <w:r w:rsidR="004F2839" w:rsidRPr="3DA41612">
        <w:rPr>
          <w:rFonts w:ascii="Arial" w:hAnsi="Arial" w:cs="Arial"/>
        </w:rPr>
        <w:t xml:space="preserve"> of the remaining 235ha</w:t>
      </w:r>
      <w:r w:rsidR="006437C8" w:rsidRPr="3DA41612">
        <w:rPr>
          <w:rFonts w:ascii="Arial" w:hAnsi="Arial" w:cs="Arial"/>
        </w:rPr>
        <w:t>.</w:t>
      </w:r>
      <w:r w:rsidR="00D0760C" w:rsidRPr="3DA41612">
        <w:rPr>
          <w:rFonts w:ascii="Arial" w:hAnsi="Arial" w:cs="Arial"/>
        </w:rPr>
        <w:t xml:space="preserve">  </w:t>
      </w:r>
      <w:r w:rsidR="005B5D90" w:rsidRPr="3DA41612">
        <w:rPr>
          <w:rFonts w:ascii="Arial" w:hAnsi="Arial" w:cs="Arial"/>
        </w:rPr>
        <w:t xml:space="preserve">In support of the </w:t>
      </w:r>
      <w:r w:rsidR="006B202A" w:rsidRPr="3DA41612">
        <w:rPr>
          <w:rFonts w:ascii="Arial" w:hAnsi="Arial" w:cs="Arial"/>
        </w:rPr>
        <w:t xml:space="preserve">1998 </w:t>
      </w:r>
      <w:r w:rsidR="005B5D90" w:rsidRPr="3DA41612">
        <w:rPr>
          <w:rFonts w:ascii="Arial" w:hAnsi="Arial" w:cs="Arial"/>
        </w:rPr>
        <w:t xml:space="preserve">regional conservation assessment, the State Government released the </w:t>
      </w:r>
      <w:r w:rsidR="006B202A" w:rsidRPr="3DA41612">
        <w:rPr>
          <w:rFonts w:ascii="Arial" w:hAnsi="Arial" w:cs="Arial"/>
        </w:rPr>
        <w:t xml:space="preserve">2000 </w:t>
      </w:r>
      <w:r w:rsidR="005B5D90" w:rsidRPr="3DA41612">
        <w:rPr>
          <w:rFonts w:ascii="Arial" w:hAnsi="Arial" w:cs="Arial"/>
        </w:rPr>
        <w:t xml:space="preserve">Bush Forever report, identifying bushland on part of Lot 2 and Lot 17 for conservation.  </w:t>
      </w:r>
    </w:p>
    <w:p w14:paraId="4AE91394" w14:textId="3096FAA5" w:rsidR="3DA41612" w:rsidRPr="00063A69" w:rsidRDefault="3DA41612" w:rsidP="3DA41612">
      <w:pPr>
        <w:spacing w:afterAutospacing="1" w:line="240" w:lineRule="auto"/>
        <w:jc w:val="both"/>
        <w:rPr>
          <w:rFonts w:ascii="Arial" w:hAnsi="Arial" w:cs="Arial"/>
        </w:rPr>
      </w:pPr>
    </w:p>
    <w:p w14:paraId="3F02B682" w14:textId="77777777" w:rsidR="00D0760C" w:rsidRPr="00A86CCA" w:rsidRDefault="00D0760C" w:rsidP="00AD283F">
      <w:pPr>
        <w:autoSpaceDE w:val="0"/>
        <w:autoSpaceDN w:val="0"/>
        <w:adjustRightInd w:val="0"/>
        <w:spacing w:after="100" w:afterAutospacing="1" w:line="240" w:lineRule="auto"/>
        <w:jc w:val="both"/>
        <w:rPr>
          <w:rFonts w:ascii="Arial" w:hAnsi="Arial" w:cs="Arial"/>
          <w:color w:val="000000"/>
          <w:highlight w:val="yellow"/>
        </w:rPr>
      </w:pPr>
      <w:r w:rsidRPr="00063A69">
        <w:rPr>
          <w:rFonts w:ascii="Arial" w:hAnsi="Arial" w:cs="Arial"/>
        </w:rPr>
        <w:lastRenderedPageBreak/>
        <w:t>In 1999, the WAPC initiated</w:t>
      </w:r>
      <w:r w:rsidR="006B202A" w:rsidRPr="00063A69">
        <w:rPr>
          <w:rFonts w:ascii="Arial" w:hAnsi="Arial" w:cs="Arial"/>
        </w:rPr>
        <w:t xml:space="preserve"> </w:t>
      </w:r>
      <w:r w:rsidRPr="00063A69">
        <w:rPr>
          <w:rFonts w:ascii="Arial" w:hAnsi="Arial" w:cs="Arial"/>
        </w:rPr>
        <w:t>MRS Amendment 992/33</w:t>
      </w:r>
      <w:r w:rsidR="00AE10C0" w:rsidRPr="00063A69">
        <w:rPr>
          <w:rFonts w:ascii="Arial" w:hAnsi="Arial" w:cs="Arial"/>
        </w:rPr>
        <w:t>,</w:t>
      </w:r>
      <w:r w:rsidRPr="00063A69">
        <w:rPr>
          <w:rFonts w:ascii="Arial" w:hAnsi="Arial" w:cs="Arial"/>
        </w:rPr>
        <w:t xml:space="preserve"> </w:t>
      </w:r>
      <w:r w:rsidR="00AE10C0" w:rsidRPr="00063A69">
        <w:rPr>
          <w:rFonts w:ascii="Arial" w:hAnsi="Arial" w:cs="Arial"/>
        </w:rPr>
        <w:t xml:space="preserve">which </w:t>
      </w:r>
      <w:r w:rsidRPr="00063A69">
        <w:rPr>
          <w:rFonts w:ascii="Arial" w:hAnsi="Arial" w:cs="Arial"/>
        </w:rPr>
        <w:t xml:space="preserve">proposed urban zoning of 170ha of </w:t>
      </w:r>
      <w:r w:rsidR="00AE10C0" w:rsidRPr="00063A69">
        <w:rPr>
          <w:rFonts w:ascii="Arial" w:hAnsi="Arial" w:cs="Arial"/>
        </w:rPr>
        <w:t xml:space="preserve">part of </w:t>
      </w:r>
      <w:r w:rsidRPr="00063A69">
        <w:rPr>
          <w:rFonts w:ascii="Arial" w:hAnsi="Arial" w:cs="Arial"/>
        </w:rPr>
        <w:t>Lot 2 Burns Beach</w:t>
      </w:r>
      <w:r w:rsidR="00AE10C0" w:rsidRPr="00063A69">
        <w:rPr>
          <w:rFonts w:ascii="Arial" w:hAnsi="Arial" w:cs="Arial"/>
        </w:rPr>
        <w:t xml:space="preserve"> </w:t>
      </w:r>
      <w:r w:rsidR="00A824DC" w:rsidRPr="00063A69">
        <w:rPr>
          <w:rFonts w:ascii="Arial" w:hAnsi="Arial" w:cs="Arial"/>
        </w:rPr>
        <w:t>and</w:t>
      </w:r>
      <w:r w:rsidR="00AE10C0" w:rsidRPr="00063A69">
        <w:rPr>
          <w:rFonts w:ascii="Arial" w:hAnsi="Arial" w:cs="Arial"/>
        </w:rPr>
        <w:t xml:space="preserve"> the inclusion of </w:t>
      </w:r>
      <w:r w:rsidRPr="00063A69">
        <w:rPr>
          <w:rFonts w:ascii="Arial" w:hAnsi="Arial" w:cs="Arial"/>
        </w:rPr>
        <w:t xml:space="preserve">120ha of Lot 2 and part of </w:t>
      </w:r>
      <w:r w:rsidR="00AE10C0" w:rsidRPr="00063A69">
        <w:rPr>
          <w:rFonts w:ascii="Arial" w:hAnsi="Arial" w:cs="Arial"/>
        </w:rPr>
        <w:t xml:space="preserve">the </w:t>
      </w:r>
      <w:r w:rsidRPr="00063A69">
        <w:rPr>
          <w:rFonts w:ascii="Arial" w:hAnsi="Arial" w:cs="Arial"/>
        </w:rPr>
        <w:t>western portion of Lot 17 in parks and recreation reserve.  In response</w:t>
      </w:r>
      <w:r w:rsidRPr="00A86CCA">
        <w:rPr>
          <w:rFonts w:ascii="Arial" w:hAnsi="Arial" w:cs="Arial"/>
          <w:color w:val="000000"/>
        </w:rPr>
        <w:t xml:space="preserve">, the EPA reiterated </w:t>
      </w:r>
      <w:r w:rsidR="00FE22EA" w:rsidRPr="00A86CCA">
        <w:rPr>
          <w:rFonts w:ascii="Arial" w:hAnsi="Arial" w:cs="Arial"/>
          <w:color w:val="000000"/>
        </w:rPr>
        <w:t xml:space="preserve">its previous recommendation to limit development </w:t>
      </w:r>
      <w:r w:rsidRPr="00A86CCA">
        <w:rPr>
          <w:rFonts w:ascii="Arial" w:hAnsi="Arial" w:cs="Arial"/>
          <w:color w:val="000000"/>
        </w:rPr>
        <w:t xml:space="preserve">to 55ha of Lot 2.  </w:t>
      </w:r>
    </w:p>
    <w:p w14:paraId="3F02B683" w14:textId="77777777" w:rsidR="00EA4594" w:rsidRDefault="00D0760C" w:rsidP="00AD283F">
      <w:pPr>
        <w:spacing w:after="100" w:afterAutospacing="1" w:line="240" w:lineRule="auto"/>
        <w:jc w:val="both"/>
        <w:rPr>
          <w:rFonts w:ascii="Arial" w:hAnsi="Arial" w:cs="Arial"/>
        </w:rPr>
      </w:pPr>
      <w:r>
        <w:rPr>
          <w:rFonts w:ascii="Arial" w:hAnsi="Arial" w:cs="Arial"/>
        </w:rPr>
        <w:t xml:space="preserve">In 2002, the </w:t>
      </w:r>
      <w:r w:rsidRPr="00D0760C">
        <w:rPr>
          <w:rFonts w:ascii="Arial" w:hAnsi="Arial" w:cs="Arial"/>
        </w:rPr>
        <w:t xml:space="preserve">Environment Minister established </w:t>
      </w:r>
      <w:r>
        <w:rPr>
          <w:rFonts w:ascii="Arial" w:hAnsi="Arial" w:cs="Arial"/>
        </w:rPr>
        <w:t xml:space="preserve">a </w:t>
      </w:r>
      <w:r w:rsidR="001C7EF1">
        <w:rPr>
          <w:rFonts w:ascii="Arial" w:hAnsi="Arial" w:cs="Arial"/>
        </w:rPr>
        <w:t>c</w:t>
      </w:r>
      <w:r w:rsidRPr="00D0760C">
        <w:rPr>
          <w:rFonts w:ascii="Arial" w:hAnsi="Arial" w:cs="Arial"/>
        </w:rPr>
        <w:t xml:space="preserve">ommittee to review appeals against </w:t>
      </w:r>
      <w:r>
        <w:rPr>
          <w:rFonts w:ascii="Arial" w:hAnsi="Arial" w:cs="Arial"/>
        </w:rPr>
        <w:t xml:space="preserve">the </w:t>
      </w:r>
      <w:r w:rsidRPr="00D0760C">
        <w:rPr>
          <w:rFonts w:ascii="Arial" w:hAnsi="Arial" w:cs="Arial"/>
        </w:rPr>
        <w:t xml:space="preserve">EPA report on </w:t>
      </w:r>
      <w:r>
        <w:rPr>
          <w:rFonts w:ascii="Arial" w:hAnsi="Arial" w:cs="Arial"/>
        </w:rPr>
        <w:t xml:space="preserve">the </w:t>
      </w:r>
      <w:r w:rsidRPr="00D0760C">
        <w:rPr>
          <w:rFonts w:ascii="Arial" w:hAnsi="Arial" w:cs="Arial"/>
        </w:rPr>
        <w:t xml:space="preserve">urban development of </w:t>
      </w:r>
      <w:r w:rsidR="00EA4594">
        <w:rPr>
          <w:rFonts w:ascii="Arial" w:hAnsi="Arial" w:cs="Arial"/>
        </w:rPr>
        <w:t xml:space="preserve">part of </w:t>
      </w:r>
      <w:r w:rsidR="001C7EF1">
        <w:rPr>
          <w:rFonts w:ascii="Arial" w:hAnsi="Arial" w:cs="Arial"/>
        </w:rPr>
        <w:t xml:space="preserve">Lot 2 Burns Beach.  This resulted in the </w:t>
      </w:r>
      <w:r w:rsidR="001C7EF1" w:rsidRPr="001C7EF1">
        <w:rPr>
          <w:rFonts w:ascii="Arial" w:hAnsi="Arial" w:cs="Arial"/>
        </w:rPr>
        <w:t>Environment and Planning Ministers agree</w:t>
      </w:r>
      <w:r w:rsidR="001C7EF1">
        <w:rPr>
          <w:rFonts w:ascii="Arial" w:hAnsi="Arial" w:cs="Arial"/>
        </w:rPr>
        <w:t>ing</w:t>
      </w:r>
      <w:r w:rsidR="001C7EF1" w:rsidRPr="001C7EF1">
        <w:rPr>
          <w:rFonts w:ascii="Arial" w:hAnsi="Arial" w:cs="Arial"/>
        </w:rPr>
        <w:t xml:space="preserve"> on </w:t>
      </w:r>
      <w:r w:rsidR="001C7EF1">
        <w:rPr>
          <w:rFonts w:ascii="Arial" w:hAnsi="Arial" w:cs="Arial"/>
        </w:rPr>
        <w:t xml:space="preserve">a </w:t>
      </w:r>
      <w:r w:rsidR="001C7EF1" w:rsidRPr="001C7EF1">
        <w:rPr>
          <w:rFonts w:ascii="Arial" w:hAnsi="Arial" w:cs="Arial"/>
        </w:rPr>
        <w:t xml:space="preserve">resolution </w:t>
      </w:r>
      <w:r w:rsidR="00EA4594">
        <w:rPr>
          <w:rFonts w:ascii="Arial" w:hAnsi="Arial" w:cs="Arial"/>
        </w:rPr>
        <w:t xml:space="preserve">in 2003, </w:t>
      </w:r>
      <w:r w:rsidR="001C7EF1">
        <w:rPr>
          <w:rFonts w:ascii="Arial" w:hAnsi="Arial" w:cs="Arial"/>
        </w:rPr>
        <w:t>with</w:t>
      </w:r>
      <w:r w:rsidR="001C7EF1" w:rsidRPr="001C7EF1">
        <w:rPr>
          <w:rFonts w:ascii="Arial" w:hAnsi="Arial" w:cs="Arial"/>
        </w:rPr>
        <w:t xml:space="preserve"> 146ha </w:t>
      </w:r>
      <w:r w:rsidR="001C7EF1">
        <w:rPr>
          <w:rFonts w:ascii="Arial" w:hAnsi="Arial" w:cs="Arial"/>
        </w:rPr>
        <w:t xml:space="preserve">of </w:t>
      </w:r>
      <w:r w:rsidR="00EA4594">
        <w:rPr>
          <w:rFonts w:ascii="Arial" w:hAnsi="Arial" w:cs="Arial"/>
        </w:rPr>
        <w:t xml:space="preserve">part of </w:t>
      </w:r>
      <w:r w:rsidR="001C7EF1">
        <w:rPr>
          <w:rFonts w:ascii="Arial" w:hAnsi="Arial" w:cs="Arial"/>
        </w:rPr>
        <w:t xml:space="preserve">Lot 2 rezoned </w:t>
      </w:r>
      <w:r w:rsidR="00EA4594">
        <w:rPr>
          <w:rFonts w:ascii="Arial" w:hAnsi="Arial" w:cs="Arial"/>
        </w:rPr>
        <w:t xml:space="preserve">to </w:t>
      </w:r>
      <w:r w:rsidR="001C7EF1">
        <w:rPr>
          <w:rFonts w:ascii="Arial" w:hAnsi="Arial" w:cs="Arial"/>
        </w:rPr>
        <w:t xml:space="preserve">urban and </w:t>
      </w:r>
      <w:r w:rsidR="001C7EF1" w:rsidRPr="001C7EF1">
        <w:rPr>
          <w:rFonts w:ascii="Arial" w:hAnsi="Arial" w:cs="Arial"/>
        </w:rPr>
        <w:t>144ha reserved for parks and</w:t>
      </w:r>
      <w:r w:rsidR="001C7EF1" w:rsidRPr="001C7EF1">
        <w:t xml:space="preserve"> </w:t>
      </w:r>
      <w:r w:rsidR="001C7EF1" w:rsidRPr="001C7EF1">
        <w:rPr>
          <w:rFonts w:ascii="Arial" w:hAnsi="Arial" w:cs="Arial"/>
        </w:rPr>
        <w:t>recreation</w:t>
      </w:r>
      <w:r w:rsidR="001C7EF1">
        <w:rPr>
          <w:rFonts w:ascii="Arial" w:hAnsi="Arial" w:cs="Arial"/>
        </w:rPr>
        <w:t>.</w:t>
      </w:r>
      <w:r w:rsidR="00EA4594">
        <w:rPr>
          <w:rFonts w:ascii="Arial" w:hAnsi="Arial" w:cs="Arial"/>
        </w:rPr>
        <w:t xml:space="preserve">  Furthermore, </w:t>
      </w:r>
      <w:r w:rsidR="00BC4536">
        <w:rPr>
          <w:rFonts w:ascii="Arial" w:hAnsi="Arial" w:cs="Arial"/>
        </w:rPr>
        <w:t xml:space="preserve">the </w:t>
      </w:r>
      <w:r w:rsidR="00BC4536" w:rsidRPr="00BC4536">
        <w:rPr>
          <w:rFonts w:ascii="Arial" w:hAnsi="Arial" w:cs="Arial"/>
        </w:rPr>
        <w:t xml:space="preserve">WAPC and </w:t>
      </w:r>
      <w:r w:rsidR="00FE22EA">
        <w:rPr>
          <w:rFonts w:ascii="Arial" w:hAnsi="Arial" w:cs="Arial"/>
        </w:rPr>
        <w:t xml:space="preserve">relevant </w:t>
      </w:r>
      <w:r w:rsidR="00BC4536" w:rsidRPr="00BC4536">
        <w:rPr>
          <w:rFonts w:ascii="Arial" w:hAnsi="Arial" w:cs="Arial"/>
        </w:rPr>
        <w:t xml:space="preserve">local councils agreed on </w:t>
      </w:r>
      <w:r w:rsidR="00BC4536">
        <w:rPr>
          <w:rFonts w:ascii="Arial" w:hAnsi="Arial" w:cs="Arial"/>
        </w:rPr>
        <w:t xml:space="preserve">an </w:t>
      </w:r>
      <w:r w:rsidR="00BC4536" w:rsidRPr="00BC4536">
        <w:rPr>
          <w:rFonts w:ascii="Arial" w:hAnsi="Arial" w:cs="Arial"/>
        </w:rPr>
        <w:t>area t</w:t>
      </w:r>
      <w:r w:rsidR="00BC4536">
        <w:rPr>
          <w:rFonts w:ascii="Arial" w:hAnsi="Arial" w:cs="Arial"/>
        </w:rPr>
        <w:t>o be set aside for conservation</w:t>
      </w:r>
      <w:r w:rsidR="00EA4594">
        <w:rPr>
          <w:rFonts w:ascii="Arial" w:hAnsi="Arial" w:cs="Arial"/>
        </w:rPr>
        <w:t>, under the Bush Forever initiative.</w:t>
      </w:r>
    </w:p>
    <w:p w14:paraId="3F02B684" w14:textId="77777777" w:rsidR="00D170F6" w:rsidRDefault="00EA4594" w:rsidP="00AD283F">
      <w:pPr>
        <w:spacing w:after="100" w:afterAutospacing="1" w:line="240" w:lineRule="auto"/>
        <w:jc w:val="both"/>
        <w:rPr>
          <w:rFonts w:ascii="Arial" w:hAnsi="Arial" w:cs="Arial"/>
        </w:rPr>
      </w:pPr>
      <w:r>
        <w:rPr>
          <w:rFonts w:ascii="Arial" w:hAnsi="Arial" w:cs="Arial"/>
        </w:rPr>
        <w:t>In</w:t>
      </w:r>
      <w:r w:rsidR="002C4192">
        <w:rPr>
          <w:rFonts w:ascii="Arial" w:hAnsi="Arial" w:cs="Arial"/>
        </w:rPr>
        <w:t xml:space="preserve"> 2009</w:t>
      </w:r>
      <w:r>
        <w:rPr>
          <w:rFonts w:ascii="Arial" w:hAnsi="Arial" w:cs="Arial"/>
        </w:rPr>
        <w:t xml:space="preserve">, </w:t>
      </w:r>
      <w:r w:rsidR="002C4192">
        <w:rPr>
          <w:rFonts w:ascii="Arial" w:hAnsi="Arial" w:cs="Arial"/>
        </w:rPr>
        <w:t xml:space="preserve">the </w:t>
      </w:r>
      <w:r w:rsidR="002C4192" w:rsidRPr="00BC4536">
        <w:rPr>
          <w:rFonts w:ascii="Arial" w:hAnsi="Arial" w:cs="Arial"/>
        </w:rPr>
        <w:t>Tamala Park</w:t>
      </w:r>
      <w:r w:rsidR="00BC4536">
        <w:rPr>
          <w:rFonts w:ascii="Arial" w:hAnsi="Arial" w:cs="Arial"/>
        </w:rPr>
        <w:t xml:space="preserve"> </w:t>
      </w:r>
      <w:r w:rsidR="00BC4536" w:rsidRPr="00BC4536">
        <w:rPr>
          <w:rFonts w:ascii="Arial" w:hAnsi="Arial" w:cs="Arial"/>
        </w:rPr>
        <w:t xml:space="preserve">Local </w:t>
      </w:r>
      <w:r w:rsidR="00BC4536">
        <w:rPr>
          <w:rFonts w:ascii="Arial" w:hAnsi="Arial" w:cs="Arial"/>
        </w:rPr>
        <w:t>S</w:t>
      </w:r>
      <w:r w:rsidR="00BC4536" w:rsidRPr="00BC4536">
        <w:rPr>
          <w:rFonts w:ascii="Arial" w:hAnsi="Arial" w:cs="Arial"/>
        </w:rPr>
        <w:t xml:space="preserve">tructure </w:t>
      </w:r>
      <w:r w:rsidR="00BC4536">
        <w:rPr>
          <w:rFonts w:ascii="Arial" w:hAnsi="Arial" w:cs="Arial"/>
        </w:rPr>
        <w:t>P</w:t>
      </w:r>
      <w:r w:rsidR="00BC4536" w:rsidRPr="00BC4536">
        <w:rPr>
          <w:rFonts w:ascii="Arial" w:hAnsi="Arial" w:cs="Arial"/>
        </w:rPr>
        <w:t xml:space="preserve">lan </w:t>
      </w:r>
      <w:r w:rsidR="006B7DB6">
        <w:rPr>
          <w:rFonts w:ascii="Arial" w:hAnsi="Arial" w:cs="Arial"/>
        </w:rPr>
        <w:t>N</w:t>
      </w:r>
      <w:r w:rsidR="00CE2324">
        <w:rPr>
          <w:rFonts w:ascii="Arial" w:hAnsi="Arial" w:cs="Arial"/>
        </w:rPr>
        <w:t>o.</w:t>
      </w:r>
      <w:r w:rsidR="006B7DB6">
        <w:rPr>
          <w:rFonts w:ascii="Arial" w:hAnsi="Arial" w:cs="Arial"/>
        </w:rPr>
        <w:t xml:space="preserve"> 79 </w:t>
      </w:r>
      <w:r>
        <w:rPr>
          <w:rFonts w:ascii="Arial" w:hAnsi="Arial" w:cs="Arial"/>
        </w:rPr>
        <w:t xml:space="preserve">was </w:t>
      </w:r>
      <w:r w:rsidR="00BC4536" w:rsidRPr="00BC4536">
        <w:rPr>
          <w:rFonts w:ascii="Arial" w:hAnsi="Arial" w:cs="Arial"/>
        </w:rPr>
        <w:t xml:space="preserve">prepared covering </w:t>
      </w:r>
      <w:r w:rsidR="006B7DB6">
        <w:rPr>
          <w:rFonts w:ascii="Arial" w:hAnsi="Arial" w:cs="Arial"/>
        </w:rPr>
        <w:t xml:space="preserve">179 ha of the entire site area </w:t>
      </w:r>
      <w:r w:rsidR="00BC4536" w:rsidRPr="00BC4536">
        <w:rPr>
          <w:rFonts w:ascii="Arial" w:hAnsi="Arial" w:cs="Arial"/>
        </w:rPr>
        <w:t>(</w:t>
      </w:r>
      <w:r w:rsidR="00A824DC">
        <w:rPr>
          <w:rFonts w:ascii="Arial" w:hAnsi="Arial" w:cs="Arial"/>
        </w:rPr>
        <w:t>WAPC, 2012</w:t>
      </w:r>
      <w:r w:rsidR="00BC4536" w:rsidRPr="00BC4536">
        <w:rPr>
          <w:rFonts w:ascii="Arial" w:hAnsi="Arial" w:cs="Arial"/>
        </w:rPr>
        <w:t>)</w:t>
      </w:r>
      <w:r w:rsidR="00CE2324">
        <w:rPr>
          <w:rFonts w:ascii="Arial" w:hAnsi="Arial" w:cs="Arial"/>
        </w:rPr>
        <w:t xml:space="preserve">, including 9 ha of non-residential land use (schools, drainage, local and neighbourhood centres) and 170 ha of gross subdivisible </w:t>
      </w:r>
      <w:r w:rsidR="00CE2324" w:rsidRPr="000B3117">
        <w:rPr>
          <w:rFonts w:ascii="Arial" w:hAnsi="Arial" w:cs="Arial"/>
        </w:rPr>
        <w:t>area (TPG, 2012)</w:t>
      </w:r>
      <w:r w:rsidR="00BC4536" w:rsidRPr="000B3117">
        <w:rPr>
          <w:rFonts w:ascii="Arial" w:hAnsi="Arial" w:cs="Arial"/>
        </w:rPr>
        <w:t xml:space="preserve">.  </w:t>
      </w:r>
      <w:r w:rsidR="00BC4536">
        <w:rPr>
          <w:rFonts w:ascii="Arial" w:hAnsi="Arial" w:cs="Arial"/>
        </w:rPr>
        <w:t xml:space="preserve">The </w:t>
      </w:r>
      <w:r w:rsidR="00BC4536" w:rsidRPr="00BC4536">
        <w:rPr>
          <w:rFonts w:ascii="Arial" w:hAnsi="Arial" w:cs="Arial"/>
        </w:rPr>
        <w:t xml:space="preserve">WAPC established </w:t>
      </w:r>
      <w:r w:rsidR="00BC4536">
        <w:rPr>
          <w:rFonts w:ascii="Arial" w:hAnsi="Arial" w:cs="Arial"/>
        </w:rPr>
        <w:t xml:space="preserve">an </w:t>
      </w:r>
      <w:r w:rsidR="00BC4536" w:rsidRPr="00BC4536">
        <w:rPr>
          <w:rFonts w:ascii="Arial" w:hAnsi="Arial" w:cs="Arial"/>
        </w:rPr>
        <w:t xml:space="preserve">advisory committee to progress </w:t>
      </w:r>
      <w:r w:rsidR="00FE22EA">
        <w:rPr>
          <w:rFonts w:ascii="Arial" w:hAnsi="Arial" w:cs="Arial"/>
        </w:rPr>
        <w:t xml:space="preserve">an </w:t>
      </w:r>
      <w:r w:rsidR="00BC4536" w:rsidRPr="00BC4536">
        <w:rPr>
          <w:rFonts w:ascii="Arial" w:hAnsi="Arial" w:cs="Arial"/>
        </w:rPr>
        <w:t xml:space="preserve">establishment plan for </w:t>
      </w:r>
      <w:r w:rsidR="004F2839">
        <w:rPr>
          <w:rFonts w:ascii="Arial" w:hAnsi="Arial" w:cs="Arial"/>
        </w:rPr>
        <w:t xml:space="preserve">the </w:t>
      </w:r>
      <w:r w:rsidR="00BC4536" w:rsidRPr="00BC4536">
        <w:rPr>
          <w:rFonts w:ascii="Arial" w:hAnsi="Arial" w:cs="Arial"/>
        </w:rPr>
        <w:t>proposed conservation reserve b</w:t>
      </w:r>
      <w:r w:rsidR="00FE22EA">
        <w:rPr>
          <w:rFonts w:ascii="Arial" w:hAnsi="Arial" w:cs="Arial"/>
        </w:rPr>
        <w:t>etween Burns Beach and Mindarie</w:t>
      </w:r>
      <w:r w:rsidR="00D170F6">
        <w:rPr>
          <w:rFonts w:ascii="Arial" w:hAnsi="Arial" w:cs="Arial"/>
        </w:rPr>
        <w:t xml:space="preserve"> in 2009 </w:t>
      </w:r>
      <w:r w:rsidR="004F2839">
        <w:rPr>
          <w:rFonts w:ascii="Arial" w:hAnsi="Arial" w:cs="Arial"/>
        </w:rPr>
        <w:t xml:space="preserve">to </w:t>
      </w:r>
      <w:r w:rsidR="00465C9D">
        <w:rPr>
          <w:rFonts w:ascii="Arial" w:hAnsi="Arial" w:cs="Arial"/>
        </w:rPr>
        <w:t xml:space="preserve">guide the long term management of the area.  </w:t>
      </w:r>
    </w:p>
    <w:p w14:paraId="3F02B685" w14:textId="77777777" w:rsidR="00B72AAD" w:rsidRPr="00AD283F" w:rsidRDefault="00561315" w:rsidP="00AD283F">
      <w:pPr>
        <w:spacing w:after="100" w:afterAutospacing="1" w:line="240" w:lineRule="auto"/>
        <w:jc w:val="both"/>
        <w:rPr>
          <w:rFonts w:ascii="Arial" w:hAnsi="Arial" w:cs="Arial"/>
        </w:rPr>
      </w:pPr>
      <w:r>
        <w:rPr>
          <w:rFonts w:ascii="Arial" w:hAnsi="Arial" w:cs="Arial"/>
        </w:rPr>
        <w:t xml:space="preserve">Prior to the development of </w:t>
      </w:r>
      <w:r w:rsidRPr="00BC5127">
        <w:rPr>
          <w:rFonts w:ascii="Arial" w:hAnsi="Arial" w:cs="Arial"/>
        </w:rPr>
        <w:t>Burns Beach</w:t>
      </w:r>
      <w:r>
        <w:rPr>
          <w:rFonts w:ascii="Arial" w:hAnsi="Arial" w:cs="Arial"/>
        </w:rPr>
        <w:t xml:space="preserve"> in 2014, a</w:t>
      </w:r>
      <w:r w:rsidR="000B3117">
        <w:rPr>
          <w:rFonts w:ascii="Arial" w:hAnsi="Arial" w:cs="Arial"/>
        </w:rPr>
        <w:t>erial imagery identifies</w:t>
      </w:r>
      <w:r>
        <w:rPr>
          <w:rFonts w:ascii="Arial" w:hAnsi="Arial" w:cs="Arial"/>
        </w:rPr>
        <w:t xml:space="preserve"> the</w:t>
      </w:r>
      <w:r w:rsidR="000B3117">
        <w:rPr>
          <w:rFonts w:ascii="Arial" w:hAnsi="Arial" w:cs="Arial"/>
        </w:rPr>
        <w:t xml:space="preserve"> land immediately</w:t>
      </w:r>
      <w:r w:rsidR="000B3117" w:rsidRPr="00BC5127">
        <w:rPr>
          <w:rFonts w:ascii="Arial" w:hAnsi="Arial" w:cs="Arial"/>
        </w:rPr>
        <w:t xml:space="preserve"> </w:t>
      </w:r>
      <w:r w:rsidR="000B3117">
        <w:rPr>
          <w:rFonts w:ascii="Arial" w:hAnsi="Arial" w:cs="Arial"/>
        </w:rPr>
        <w:t>south of the proposed DUP</w:t>
      </w:r>
      <w:r>
        <w:rPr>
          <w:rFonts w:ascii="Arial" w:hAnsi="Arial" w:cs="Arial"/>
        </w:rPr>
        <w:t>,</w:t>
      </w:r>
      <w:r w:rsidR="000B3117">
        <w:rPr>
          <w:rFonts w:ascii="Arial" w:hAnsi="Arial" w:cs="Arial"/>
        </w:rPr>
        <w:t xml:space="preserve"> consist</w:t>
      </w:r>
      <w:r>
        <w:rPr>
          <w:rFonts w:ascii="Arial" w:hAnsi="Arial" w:cs="Arial"/>
        </w:rPr>
        <w:t>ing</w:t>
      </w:r>
      <w:r w:rsidR="000B3117">
        <w:rPr>
          <w:rFonts w:ascii="Arial" w:hAnsi="Arial" w:cs="Arial"/>
        </w:rPr>
        <w:t xml:space="preserve"> </w:t>
      </w:r>
      <w:r w:rsidR="000B3117" w:rsidRPr="00BC5127">
        <w:rPr>
          <w:rFonts w:ascii="Arial" w:hAnsi="Arial" w:cs="Arial"/>
        </w:rPr>
        <w:t>of uncleared native vegetation</w:t>
      </w:r>
      <w:r>
        <w:rPr>
          <w:rFonts w:ascii="Arial" w:hAnsi="Arial" w:cs="Arial"/>
        </w:rPr>
        <w:t>,</w:t>
      </w:r>
      <w:r w:rsidR="000B3117" w:rsidRPr="00BC5127">
        <w:rPr>
          <w:rFonts w:ascii="Arial" w:hAnsi="Arial" w:cs="Arial"/>
        </w:rPr>
        <w:t xml:space="preserve"> with some minor tracks</w:t>
      </w:r>
      <w:r>
        <w:rPr>
          <w:rFonts w:ascii="Arial" w:hAnsi="Arial" w:cs="Arial"/>
        </w:rPr>
        <w:t xml:space="preserve"> </w:t>
      </w:r>
      <w:r w:rsidRPr="00BC5127">
        <w:rPr>
          <w:rFonts w:ascii="Arial" w:hAnsi="Arial" w:cs="Arial"/>
        </w:rPr>
        <w:t>(Landgate aerial imagery, 2019)</w:t>
      </w:r>
      <w:r>
        <w:rPr>
          <w:rFonts w:ascii="Arial" w:hAnsi="Arial" w:cs="Arial"/>
        </w:rPr>
        <w:t>.</w:t>
      </w:r>
      <w:r w:rsidR="000B3117">
        <w:rPr>
          <w:rFonts w:ascii="Arial" w:hAnsi="Arial" w:cs="Arial"/>
        </w:rPr>
        <w:t xml:space="preserve"> </w:t>
      </w:r>
      <w:r>
        <w:rPr>
          <w:rFonts w:ascii="Arial" w:hAnsi="Arial" w:cs="Arial"/>
        </w:rPr>
        <w:t xml:space="preserve"> Aerial imagery also illustrates that </w:t>
      </w:r>
      <w:r w:rsidR="00D170F6">
        <w:rPr>
          <w:rFonts w:ascii="Arial" w:hAnsi="Arial" w:cs="Arial"/>
        </w:rPr>
        <w:t>the</w:t>
      </w:r>
      <w:r w:rsidRPr="00BC5127">
        <w:rPr>
          <w:rFonts w:ascii="Arial" w:hAnsi="Arial" w:cs="Arial"/>
        </w:rPr>
        <w:t xml:space="preserve"> northern portion of the DUP </w:t>
      </w:r>
      <w:r>
        <w:rPr>
          <w:rFonts w:ascii="Arial" w:hAnsi="Arial" w:cs="Arial"/>
        </w:rPr>
        <w:t xml:space="preserve">consisted of </w:t>
      </w:r>
      <w:r w:rsidRPr="00BC5127">
        <w:rPr>
          <w:rFonts w:ascii="Arial" w:hAnsi="Arial" w:cs="Arial"/>
        </w:rPr>
        <w:t xml:space="preserve">uncleared </w:t>
      </w:r>
      <w:r>
        <w:rPr>
          <w:rFonts w:ascii="Arial" w:hAnsi="Arial" w:cs="Arial"/>
        </w:rPr>
        <w:t>remnant</w:t>
      </w:r>
      <w:r w:rsidRPr="00BC5127">
        <w:rPr>
          <w:rFonts w:ascii="Arial" w:hAnsi="Arial" w:cs="Arial"/>
        </w:rPr>
        <w:t xml:space="preserve"> vegetation </w:t>
      </w:r>
      <w:r>
        <w:rPr>
          <w:rFonts w:ascii="Arial" w:hAnsi="Arial" w:cs="Arial"/>
        </w:rPr>
        <w:t xml:space="preserve">until mid-2015, </w:t>
      </w:r>
      <w:r w:rsidR="00A7262A">
        <w:rPr>
          <w:rFonts w:ascii="Arial" w:hAnsi="Arial" w:cs="Arial"/>
        </w:rPr>
        <w:t>prior</w:t>
      </w:r>
      <w:r>
        <w:rPr>
          <w:rFonts w:ascii="Arial" w:hAnsi="Arial" w:cs="Arial"/>
        </w:rPr>
        <w:t xml:space="preserve"> to the d</w:t>
      </w:r>
      <w:r w:rsidRPr="00BC5127">
        <w:rPr>
          <w:rFonts w:ascii="Arial" w:hAnsi="Arial" w:cs="Arial"/>
        </w:rPr>
        <w:t xml:space="preserve">evelopment </w:t>
      </w:r>
      <w:r>
        <w:rPr>
          <w:rFonts w:ascii="Arial" w:hAnsi="Arial" w:cs="Arial"/>
        </w:rPr>
        <w:t>of</w:t>
      </w:r>
      <w:r w:rsidR="00A824DC">
        <w:rPr>
          <w:rFonts w:ascii="Arial" w:hAnsi="Arial" w:cs="Arial"/>
        </w:rPr>
        <w:t xml:space="preserve"> </w:t>
      </w:r>
      <w:r w:rsidR="004F2839">
        <w:rPr>
          <w:rFonts w:ascii="Arial" w:hAnsi="Arial" w:cs="Arial"/>
        </w:rPr>
        <w:t xml:space="preserve">Catalina Estate </w:t>
      </w:r>
      <w:r>
        <w:rPr>
          <w:rFonts w:ascii="Arial" w:hAnsi="Arial" w:cs="Arial"/>
        </w:rPr>
        <w:t>(</w:t>
      </w:r>
      <w:r w:rsidR="00D170F6" w:rsidRPr="00BC5127">
        <w:rPr>
          <w:rFonts w:ascii="Arial" w:hAnsi="Arial" w:cs="Arial"/>
        </w:rPr>
        <w:t xml:space="preserve">Landgate aerial imagery, 2019).  </w:t>
      </w:r>
    </w:p>
    <w:p w14:paraId="3F02B686" w14:textId="77777777" w:rsidR="003B5A52" w:rsidRDefault="00B72AAD" w:rsidP="00AD283F">
      <w:pPr>
        <w:spacing w:after="100" w:afterAutospacing="1" w:line="240" w:lineRule="auto"/>
        <w:jc w:val="both"/>
        <w:rPr>
          <w:rFonts w:ascii="Arial" w:hAnsi="Arial" w:cs="Arial"/>
        </w:rPr>
      </w:pPr>
      <w:r w:rsidRPr="00EC388F">
        <w:rPr>
          <w:rFonts w:ascii="Arial" w:hAnsi="Arial" w:cs="Arial"/>
        </w:rPr>
        <w:t xml:space="preserve">The City </w:t>
      </w:r>
      <w:r w:rsidR="00EC388F">
        <w:rPr>
          <w:rFonts w:ascii="Arial" w:hAnsi="Arial" w:cs="Arial"/>
        </w:rPr>
        <w:t>of Wanneroo received</w:t>
      </w:r>
      <w:r w:rsidRPr="00EC388F">
        <w:rPr>
          <w:rFonts w:ascii="Arial" w:hAnsi="Arial" w:cs="Arial"/>
        </w:rPr>
        <w:t xml:space="preserve"> a Management Order for </w:t>
      </w:r>
      <w:r w:rsidR="00EC388F" w:rsidRPr="00EC388F">
        <w:rPr>
          <w:rFonts w:ascii="Arial" w:hAnsi="Arial" w:cs="Arial"/>
        </w:rPr>
        <w:t>Tamala</w:t>
      </w:r>
      <w:r w:rsidRPr="00EC388F">
        <w:rPr>
          <w:rFonts w:ascii="Arial" w:hAnsi="Arial" w:cs="Arial"/>
        </w:rPr>
        <w:t xml:space="preserve"> Park</w:t>
      </w:r>
      <w:r w:rsidR="00EC388F" w:rsidRPr="00EC388F">
        <w:rPr>
          <w:rFonts w:ascii="Arial" w:hAnsi="Arial" w:cs="Arial"/>
        </w:rPr>
        <w:t xml:space="preserve"> (Reserve 35890, Lot </w:t>
      </w:r>
      <w:r w:rsidR="00EC388F" w:rsidRPr="004F4659">
        <w:rPr>
          <w:rFonts w:ascii="Arial" w:hAnsi="Arial" w:cs="Arial"/>
        </w:rPr>
        <w:t>3050 on Deposited Plan 47951)</w:t>
      </w:r>
      <w:r w:rsidRPr="004F4659">
        <w:rPr>
          <w:rFonts w:ascii="Arial" w:hAnsi="Arial" w:cs="Arial"/>
        </w:rPr>
        <w:t xml:space="preserve">, designated for the purposes of ‘public recreation’, on </w:t>
      </w:r>
      <w:r w:rsidR="00EC388F" w:rsidRPr="004F4659">
        <w:rPr>
          <w:rFonts w:ascii="Arial" w:hAnsi="Arial" w:cs="Arial"/>
        </w:rPr>
        <w:t>7</w:t>
      </w:r>
      <w:r w:rsidRPr="004F4659">
        <w:rPr>
          <w:rFonts w:ascii="Arial" w:hAnsi="Arial" w:cs="Arial"/>
        </w:rPr>
        <w:t xml:space="preserve"> </w:t>
      </w:r>
      <w:r w:rsidR="00EC388F" w:rsidRPr="004F4659">
        <w:rPr>
          <w:rFonts w:ascii="Arial" w:hAnsi="Arial" w:cs="Arial"/>
        </w:rPr>
        <w:t>October</w:t>
      </w:r>
      <w:r w:rsidRPr="004F4659">
        <w:rPr>
          <w:rFonts w:ascii="Arial" w:hAnsi="Arial" w:cs="Arial"/>
        </w:rPr>
        <w:t xml:space="preserve"> 20</w:t>
      </w:r>
      <w:r w:rsidR="00EC388F" w:rsidRPr="004F4659">
        <w:rPr>
          <w:rFonts w:ascii="Arial" w:hAnsi="Arial" w:cs="Arial"/>
        </w:rPr>
        <w:t>0</w:t>
      </w:r>
      <w:r w:rsidRPr="004F4659">
        <w:rPr>
          <w:rFonts w:ascii="Arial" w:hAnsi="Arial" w:cs="Arial"/>
        </w:rPr>
        <w:t>5</w:t>
      </w:r>
      <w:r w:rsidR="00501BE6" w:rsidRPr="004F4659">
        <w:rPr>
          <w:rFonts w:ascii="Arial" w:hAnsi="Arial" w:cs="Arial"/>
        </w:rPr>
        <w:t xml:space="preserve">.  </w:t>
      </w:r>
      <w:r w:rsidR="00682AA2" w:rsidRPr="004F4659">
        <w:rPr>
          <w:rFonts w:ascii="Arial" w:hAnsi="Arial" w:cs="Arial"/>
        </w:rPr>
        <w:t>Regular inspections</w:t>
      </w:r>
      <w:r w:rsidR="0046474C" w:rsidRPr="004F4659">
        <w:rPr>
          <w:rFonts w:ascii="Arial" w:hAnsi="Arial" w:cs="Arial"/>
        </w:rPr>
        <w:t xml:space="preserve"> of this reserve</w:t>
      </w:r>
      <w:r w:rsidR="00682AA2" w:rsidRPr="004F4659">
        <w:rPr>
          <w:rFonts w:ascii="Arial" w:hAnsi="Arial" w:cs="Arial"/>
        </w:rPr>
        <w:t xml:space="preserve"> are carried out by </w:t>
      </w:r>
      <w:r w:rsidR="0053557B" w:rsidRPr="004F4659">
        <w:rPr>
          <w:rFonts w:ascii="Arial" w:hAnsi="Arial" w:cs="Arial"/>
        </w:rPr>
        <w:t xml:space="preserve">CoW </w:t>
      </w:r>
      <w:r w:rsidR="003B5A52" w:rsidRPr="004F4659">
        <w:rPr>
          <w:rFonts w:ascii="Arial" w:hAnsi="Arial" w:cs="Arial"/>
        </w:rPr>
        <w:t>local government officers</w:t>
      </w:r>
      <w:r w:rsidR="00682AA2" w:rsidRPr="004F4659">
        <w:rPr>
          <w:rFonts w:ascii="Arial" w:hAnsi="Arial" w:cs="Arial"/>
        </w:rPr>
        <w:t xml:space="preserve"> </w:t>
      </w:r>
      <w:r w:rsidR="003B5A52" w:rsidRPr="004F4659">
        <w:rPr>
          <w:rFonts w:ascii="Arial" w:hAnsi="Arial" w:cs="Arial"/>
        </w:rPr>
        <w:t>for</w:t>
      </w:r>
      <w:r w:rsidR="00682AA2" w:rsidRPr="004F4659">
        <w:rPr>
          <w:rFonts w:ascii="Arial" w:hAnsi="Arial" w:cs="Arial"/>
        </w:rPr>
        <w:t xml:space="preserve"> </w:t>
      </w:r>
      <w:r w:rsidR="006D17C1" w:rsidRPr="004F4659">
        <w:rPr>
          <w:rFonts w:ascii="Arial" w:hAnsi="Arial" w:cs="Arial"/>
        </w:rPr>
        <w:t>periodic</w:t>
      </w:r>
      <w:r w:rsidRPr="004F4659">
        <w:rPr>
          <w:rFonts w:ascii="Arial" w:hAnsi="Arial" w:cs="Arial"/>
        </w:rPr>
        <w:t xml:space="preserve"> weed management, pruning and rubbish collection. </w:t>
      </w:r>
      <w:r w:rsidR="00682AA2" w:rsidRPr="004F4659">
        <w:rPr>
          <w:rFonts w:ascii="Arial" w:hAnsi="Arial" w:cs="Arial"/>
        </w:rPr>
        <w:t>Unauthorised vehicles, w</w:t>
      </w:r>
      <w:r w:rsidRPr="004F4659">
        <w:rPr>
          <w:rFonts w:ascii="Arial" w:hAnsi="Arial" w:cs="Arial"/>
        </w:rPr>
        <w:t xml:space="preserve">eeds and </w:t>
      </w:r>
      <w:r w:rsidR="00682AA2" w:rsidRPr="004F4659">
        <w:rPr>
          <w:rFonts w:ascii="Arial" w:hAnsi="Arial" w:cs="Arial"/>
        </w:rPr>
        <w:t>illegal dumping</w:t>
      </w:r>
      <w:r w:rsidRPr="004F4659">
        <w:rPr>
          <w:rFonts w:ascii="Arial" w:hAnsi="Arial" w:cs="Arial"/>
        </w:rPr>
        <w:t xml:space="preserve"> are </w:t>
      </w:r>
      <w:r w:rsidR="00682AA2" w:rsidRPr="004F4659">
        <w:rPr>
          <w:rFonts w:ascii="Arial" w:hAnsi="Arial" w:cs="Arial"/>
        </w:rPr>
        <w:t>commonly</w:t>
      </w:r>
      <w:r w:rsidRPr="004F4659">
        <w:rPr>
          <w:rFonts w:ascii="Arial" w:hAnsi="Arial" w:cs="Arial"/>
        </w:rPr>
        <w:t xml:space="preserve"> identified as disturbances in </w:t>
      </w:r>
      <w:r w:rsidR="0053557B" w:rsidRPr="004F4659">
        <w:rPr>
          <w:rFonts w:ascii="Arial" w:hAnsi="Arial" w:cs="Arial"/>
        </w:rPr>
        <w:t>Reserve 35890</w:t>
      </w:r>
      <w:r w:rsidRPr="004F4659">
        <w:rPr>
          <w:rFonts w:ascii="Arial" w:hAnsi="Arial" w:cs="Arial"/>
        </w:rPr>
        <w:t>.</w:t>
      </w:r>
      <w:r w:rsidR="00792F87" w:rsidRPr="004F4659">
        <w:rPr>
          <w:rFonts w:ascii="Arial" w:hAnsi="Arial" w:cs="Arial"/>
        </w:rPr>
        <w:t xml:space="preserve">  </w:t>
      </w:r>
    </w:p>
    <w:p w14:paraId="5C2B12E8" w14:textId="2A53A0F4" w:rsidR="00744F07" w:rsidRPr="00716C53" w:rsidRDefault="00403A0D" w:rsidP="00AD283F">
      <w:pPr>
        <w:spacing w:after="100" w:afterAutospacing="1" w:line="240" w:lineRule="auto"/>
        <w:jc w:val="both"/>
        <w:rPr>
          <w:rFonts w:ascii="Arial" w:hAnsi="Arial" w:cs="Arial"/>
          <w:color w:val="000000" w:themeColor="text1"/>
        </w:rPr>
      </w:pPr>
      <w:r w:rsidRPr="00716C53">
        <w:rPr>
          <w:rFonts w:ascii="Arial" w:hAnsi="Arial" w:cs="Arial"/>
          <w:color w:val="000000" w:themeColor="text1"/>
        </w:rPr>
        <w:t>In 2020, the City of Joondalup cleared up to 3.06 hectares of native vegetation within Lot 9505 on Plan 52070 and Marmion Avenue Road reserve (PIN 1135104), Tamala Park, and Lot 3050 on Plan 47951 and Lot 9026 on Plan 415564, Mindarie, and Lot 3000 on Plan 44066, Burns Beach, for the purpose of constructing a dual use pathway. </w:t>
      </w:r>
    </w:p>
    <w:p w14:paraId="08505FFA" w14:textId="50153467" w:rsidR="00744F07" w:rsidRPr="004F4659" w:rsidRDefault="003B5A52" w:rsidP="00AD283F">
      <w:pPr>
        <w:spacing w:after="100" w:afterAutospacing="1" w:line="240" w:lineRule="auto"/>
        <w:jc w:val="both"/>
        <w:rPr>
          <w:rFonts w:ascii="Arial" w:hAnsi="Arial" w:cs="Arial"/>
        </w:rPr>
      </w:pPr>
      <w:r w:rsidRPr="004F4659">
        <w:rPr>
          <w:rFonts w:ascii="Arial" w:hAnsi="Arial" w:cs="Arial"/>
        </w:rPr>
        <w:t>Aerial imagery of the area adjacent to the proposed DUP alignment, demonstrates that the large blowouts, existed in 1965 (Landgate aerial imagery, 2019)</w:t>
      </w:r>
      <w:r w:rsidR="00200347" w:rsidRPr="004F4659">
        <w:rPr>
          <w:rFonts w:ascii="Arial" w:hAnsi="Arial" w:cs="Arial"/>
        </w:rPr>
        <w:t xml:space="preserve">.  Informal tracks in the </w:t>
      </w:r>
      <w:r w:rsidR="006D1E0D" w:rsidRPr="004F4659">
        <w:rPr>
          <w:rFonts w:ascii="Arial" w:hAnsi="Arial" w:cs="Arial"/>
        </w:rPr>
        <w:t xml:space="preserve">survey </w:t>
      </w:r>
      <w:r w:rsidR="00DF31F6" w:rsidRPr="004F4659">
        <w:rPr>
          <w:rFonts w:ascii="Arial" w:hAnsi="Arial" w:cs="Arial"/>
        </w:rPr>
        <w:t>area</w:t>
      </w:r>
      <w:r w:rsidR="00200347" w:rsidRPr="004F4659">
        <w:rPr>
          <w:rFonts w:ascii="Arial" w:hAnsi="Arial" w:cs="Arial"/>
        </w:rPr>
        <w:t xml:space="preserve"> appear to have increased in frequency from 2000</w:t>
      </w:r>
      <w:r w:rsidR="0053557B" w:rsidRPr="004F4659">
        <w:rPr>
          <w:rFonts w:ascii="Arial" w:hAnsi="Arial" w:cs="Arial"/>
        </w:rPr>
        <w:t xml:space="preserve"> to present.</w:t>
      </w:r>
      <w:r w:rsidR="00200347" w:rsidRPr="004F4659">
        <w:rPr>
          <w:rFonts w:ascii="Arial" w:hAnsi="Arial" w:cs="Arial"/>
        </w:rPr>
        <w:t xml:space="preserve"> </w:t>
      </w:r>
    </w:p>
    <w:p w14:paraId="3F02B688" w14:textId="77777777" w:rsidR="006A2898" w:rsidRDefault="006B52AB" w:rsidP="006A2898">
      <w:pPr>
        <w:pStyle w:val="Heading1"/>
        <w:numPr>
          <w:ilvl w:val="0"/>
          <w:numId w:val="4"/>
        </w:numPr>
        <w:spacing w:before="200" w:after="120"/>
        <w:ind w:left="709" w:hanging="709"/>
      </w:pPr>
      <w:bookmarkStart w:id="18" w:name="_Toc2159280"/>
      <w:r>
        <w:t>Potential Impacts</w:t>
      </w:r>
      <w:bookmarkEnd w:id="18"/>
    </w:p>
    <w:p w14:paraId="3F02B689" w14:textId="77777777" w:rsidR="006A2898" w:rsidRPr="00773CF4" w:rsidRDefault="006A2898" w:rsidP="006A2898">
      <w:pPr>
        <w:spacing w:after="100" w:afterAutospacing="1" w:line="240" w:lineRule="auto"/>
        <w:jc w:val="both"/>
        <w:rPr>
          <w:rFonts w:ascii="Arial" w:hAnsi="Arial" w:cs="Arial"/>
        </w:rPr>
      </w:pPr>
      <w:r>
        <w:rPr>
          <w:rFonts w:ascii="Arial" w:hAnsi="Arial" w:cs="Arial"/>
        </w:rPr>
        <w:t>Threats</w:t>
      </w:r>
      <w:r w:rsidRPr="00B72AAD">
        <w:rPr>
          <w:rFonts w:ascii="Arial" w:hAnsi="Arial" w:cs="Arial"/>
        </w:rPr>
        <w:t xml:space="preserve"> that have the potential to impact on the DUP </w:t>
      </w:r>
      <w:r>
        <w:rPr>
          <w:rFonts w:ascii="Arial" w:hAnsi="Arial" w:cs="Arial"/>
        </w:rPr>
        <w:t>project include</w:t>
      </w:r>
      <w:r w:rsidRPr="00B72AAD">
        <w:rPr>
          <w:rFonts w:ascii="Arial" w:hAnsi="Arial" w:cs="Arial"/>
        </w:rPr>
        <w:t xml:space="preserve"> fire</w:t>
      </w:r>
      <w:r>
        <w:rPr>
          <w:rFonts w:ascii="Arial" w:hAnsi="Arial" w:cs="Arial"/>
        </w:rPr>
        <w:t xml:space="preserve">, feral animals </w:t>
      </w:r>
      <w:r w:rsidRPr="00B72AAD">
        <w:rPr>
          <w:rFonts w:ascii="Arial" w:hAnsi="Arial" w:cs="Arial"/>
        </w:rPr>
        <w:t xml:space="preserve">and </w:t>
      </w:r>
      <w:r w:rsidR="00DF31F6">
        <w:rPr>
          <w:rFonts w:ascii="Arial" w:hAnsi="Arial" w:cs="Arial"/>
        </w:rPr>
        <w:t>disease</w:t>
      </w:r>
      <w:r>
        <w:rPr>
          <w:rFonts w:ascii="Arial" w:hAnsi="Arial" w:cs="Arial"/>
        </w:rPr>
        <w:t xml:space="preserve">.  Details of these threats are discussed below, with suggested mitigation actions, responsibilities and compliance criteria provided with the schedule, in Table 5.  </w:t>
      </w:r>
    </w:p>
    <w:p w14:paraId="3F02B68A" w14:textId="77777777" w:rsidR="0092159F" w:rsidRDefault="0092159F" w:rsidP="00DF31F6">
      <w:pPr>
        <w:pStyle w:val="Heading2"/>
        <w:numPr>
          <w:ilvl w:val="1"/>
          <w:numId w:val="4"/>
        </w:numPr>
        <w:spacing w:after="120"/>
        <w:ind w:left="709" w:hanging="709"/>
      </w:pPr>
      <w:bookmarkStart w:id="19" w:name="_Toc524523304"/>
      <w:bookmarkStart w:id="20" w:name="_Toc2159281"/>
      <w:r w:rsidRPr="00EB220E">
        <w:t>Weeds</w:t>
      </w:r>
      <w:bookmarkEnd w:id="19"/>
      <w:bookmarkEnd w:id="20"/>
      <w:r w:rsidRPr="00EB220E">
        <w:t xml:space="preserve"> </w:t>
      </w:r>
    </w:p>
    <w:p w14:paraId="3F02B68B" w14:textId="77777777" w:rsidR="00DF31F6" w:rsidRPr="00DF31F6" w:rsidRDefault="00FD2AE0" w:rsidP="00DF31F6">
      <w:pPr>
        <w:spacing w:after="100" w:afterAutospacing="1" w:line="240" w:lineRule="auto"/>
        <w:jc w:val="both"/>
        <w:rPr>
          <w:rFonts w:ascii="Arial" w:hAnsi="Arial" w:cs="Arial"/>
        </w:rPr>
      </w:pPr>
      <w:r w:rsidRPr="009E10E1">
        <w:rPr>
          <w:rFonts w:ascii="Arial" w:hAnsi="Arial" w:cs="Arial"/>
        </w:rPr>
        <w:t xml:space="preserve">A weed survey was conducted </w:t>
      </w:r>
      <w:r w:rsidR="001D169F" w:rsidRPr="009E10E1">
        <w:rPr>
          <w:rFonts w:ascii="Arial" w:hAnsi="Arial" w:cs="Arial"/>
        </w:rPr>
        <w:t>by AECOM in 2018</w:t>
      </w:r>
      <w:r w:rsidR="001D169F">
        <w:rPr>
          <w:rFonts w:ascii="Arial" w:hAnsi="Arial" w:cs="Arial"/>
        </w:rPr>
        <w:t xml:space="preserve"> </w:t>
      </w:r>
      <w:r w:rsidRPr="009E10E1">
        <w:rPr>
          <w:rFonts w:ascii="Arial" w:hAnsi="Arial" w:cs="Arial"/>
        </w:rPr>
        <w:t>to identify all weed populations within the proposed DUP alignment</w:t>
      </w:r>
      <w:r w:rsidR="001D169F">
        <w:rPr>
          <w:rFonts w:ascii="Arial" w:hAnsi="Arial" w:cs="Arial"/>
        </w:rPr>
        <w:t>.</w:t>
      </w:r>
      <w:r w:rsidR="00DF31F6">
        <w:rPr>
          <w:rFonts w:ascii="Arial" w:hAnsi="Arial" w:cs="Arial"/>
        </w:rPr>
        <w:t xml:space="preserve">  </w:t>
      </w:r>
      <w:r w:rsidR="00B61184" w:rsidRPr="009E10E1">
        <w:rPr>
          <w:rFonts w:ascii="Arial" w:hAnsi="Arial" w:cs="Arial"/>
        </w:rPr>
        <w:t>AECOM (2018</w:t>
      </w:r>
      <w:r w:rsidR="0092159F" w:rsidRPr="009E10E1">
        <w:rPr>
          <w:rFonts w:ascii="Arial" w:hAnsi="Arial" w:cs="Arial"/>
        </w:rPr>
        <w:t xml:space="preserve">) observed </w:t>
      </w:r>
      <w:r w:rsidR="00F53BD4" w:rsidRPr="009E10E1">
        <w:rPr>
          <w:rFonts w:ascii="Arial" w:hAnsi="Arial" w:cs="Arial"/>
        </w:rPr>
        <w:t>34 taxa,</w:t>
      </w:r>
      <w:r w:rsidR="002323B4" w:rsidRPr="009E10E1">
        <w:rPr>
          <w:rFonts w:ascii="Arial" w:hAnsi="Arial" w:cs="Arial"/>
        </w:rPr>
        <w:t xml:space="preserve"> </w:t>
      </w:r>
      <w:r w:rsidRPr="009E10E1">
        <w:rPr>
          <w:rFonts w:ascii="Arial" w:hAnsi="Arial" w:cs="Arial"/>
        </w:rPr>
        <w:t xml:space="preserve">in 80 weed population areas, mainly adjacent to the existing tracks.  </w:t>
      </w:r>
      <w:r w:rsidR="00F53BD4" w:rsidRPr="009E10E1">
        <w:rPr>
          <w:rFonts w:ascii="Arial" w:hAnsi="Arial" w:cs="Arial"/>
        </w:rPr>
        <w:t xml:space="preserve">Table </w:t>
      </w:r>
      <w:r w:rsidR="005307AC" w:rsidRPr="009E10E1">
        <w:rPr>
          <w:rFonts w:ascii="Arial" w:hAnsi="Arial" w:cs="Arial"/>
        </w:rPr>
        <w:t>2</w:t>
      </w:r>
      <w:r w:rsidR="00F53BD4" w:rsidRPr="009E10E1">
        <w:rPr>
          <w:rFonts w:ascii="Arial" w:hAnsi="Arial" w:cs="Arial"/>
        </w:rPr>
        <w:t xml:space="preserve"> </w:t>
      </w:r>
      <w:r w:rsidR="001D169F">
        <w:rPr>
          <w:rFonts w:ascii="Arial" w:hAnsi="Arial" w:cs="Arial"/>
        </w:rPr>
        <w:t>summari</w:t>
      </w:r>
      <w:r w:rsidR="006D1E0D">
        <w:rPr>
          <w:rFonts w:ascii="Arial" w:hAnsi="Arial" w:cs="Arial"/>
        </w:rPr>
        <w:t>s</w:t>
      </w:r>
      <w:r w:rsidR="001D169F">
        <w:rPr>
          <w:rFonts w:ascii="Arial" w:hAnsi="Arial" w:cs="Arial"/>
        </w:rPr>
        <w:t>es</w:t>
      </w:r>
      <w:r w:rsidR="00F53BD4" w:rsidRPr="009E10E1">
        <w:rPr>
          <w:rFonts w:ascii="Arial" w:hAnsi="Arial" w:cs="Arial"/>
        </w:rPr>
        <w:t xml:space="preserve"> the</w:t>
      </w:r>
      <w:r w:rsidR="001D169F">
        <w:rPr>
          <w:rFonts w:ascii="Arial" w:hAnsi="Arial" w:cs="Arial"/>
        </w:rPr>
        <w:t>se</w:t>
      </w:r>
      <w:r w:rsidR="00F53BD4" w:rsidRPr="009E10E1">
        <w:rPr>
          <w:rFonts w:ascii="Arial" w:hAnsi="Arial" w:cs="Arial"/>
        </w:rPr>
        <w:t xml:space="preserve"> species</w:t>
      </w:r>
      <w:r w:rsidR="005307AC" w:rsidRPr="009E10E1">
        <w:rPr>
          <w:rFonts w:ascii="Arial" w:hAnsi="Arial" w:cs="Arial"/>
        </w:rPr>
        <w:t xml:space="preserve"> and the</w:t>
      </w:r>
      <w:r w:rsidR="001D169F">
        <w:rPr>
          <w:rFonts w:ascii="Arial" w:hAnsi="Arial" w:cs="Arial"/>
        </w:rPr>
        <w:t>ir</w:t>
      </w:r>
      <w:r w:rsidR="005307AC" w:rsidRPr="009E10E1">
        <w:rPr>
          <w:rFonts w:ascii="Arial" w:hAnsi="Arial" w:cs="Arial"/>
        </w:rPr>
        <w:t xml:space="preserve"> priority for management according to Betti</w:t>
      </w:r>
      <w:r w:rsidR="003F74E2">
        <w:rPr>
          <w:rFonts w:ascii="Arial" w:hAnsi="Arial" w:cs="Arial"/>
        </w:rPr>
        <w:t>n</w:t>
      </w:r>
      <w:r w:rsidR="005307AC" w:rsidRPr="009E10E1">
        <w:rPr>
          <w:rFonts w:ascii="Arial" w:hAnsi="Arial" w:cs="Arial"/>
        </w:rPr>
        <w:t>ck &amp; Keighery (2008)</w:t>
      </w:r>
      <w:r w:rsidR="00F53BD4" w:rsidRPr="009E10E1">
        <w:rPr>
          <w:rFonts w:ascii="Arial" w:hAnsi="Arial" w:cs="Arial"/>
        </w:rPr>
        <w:t xml:space="preserve">. </w:t>
      </w:r>
      <w:r w:rsidR="005307AC" w:rsidRPr="009E10E1">
        <w:rPr>
          <w:rFonts w:ascii="Arial" w:hAnsi="Arial" w:cs="Arial"/>
        </w:rPr>
        <w:t xml:space="preserve"> </w:t>
      </w:r>
      <w:r w:rsidRPr="009E10E1">
        <w:rPr>
          <w:rFonts w:ascii="Arial" w:hAnsi="Arial" w:cs="Arial"/>
        </w:rPr>
        <w:t>Four weed species were rated as very high priority and seven species</w:t>
      </w:r>
      <w:r>
        <w:rPr>
          <w:rFonts w:ascii="Arial" w:hAnsi="Arial" w:cs="Arial"/>
        </w:rPr>
        <w:t xml:space="preserve"> </w:t>
      </w:r>
      <w:r w:rsidRPr="009E10E1">
        <w:rPr>
          <w:rFonts w:ascii="Arial" w:hAnsi="Arial" w:cs="Arial"/>
        </w:rPr>
        <w:t xml:space="preserve">were rated </w:t>
      </w:r>
      <w:r w:rsidR="00422035">
        <w:rPr>
          <w:rFonts w:ascii="Arial" w:hAnsi="Arial" w:cs="Arial"/>
        </w:rPr>
        <w:t xml:space="preserve">high </w:t>
      </w:r>
      <w:r w:rsidRPr="009E10E1">
        <w:rPr>
          <w:rFonts w:ascii="Arial" w:hAnsi="Arial" w:cs="Arial"/>
        </w:rPr>
        <w:t>priority.</w:t>
      </w:r>
    </w:p>
    <w:p w14:paraId="3F02B68D" w14:textId="6695F3E9" w:rsidR="00DF31F6" w:rsidRPr="00E46F47" w:rsidRDefault="00D94A37" w:rsidP="00DF31F6">
      <w:pPr>
        <w:rPr>
          <w:b/>
        </w:rPr>
      </w:pPr>
      <w:r>
        <w:rPr>
          <w:b/>
        </w:rPr>
        <w:br w:type="page"/>
      </w:r>
      <w:r w:rsidR="00DF31F6" w:rsidRPr="00E46F47">
        <w:rPr>
          <w:b/>
        </w:rPr>
        <w:lastRenderedPageBreak/>
        <w:t>Table 2: Introduced species and priority for management recorded within Tamala Park (AECOM, 2018).</w:t>
      </w:r>
    </w:p>
    <w:tbl>
      <w:tblPr>
        <w:tblStyle w:val="TableGrid"/>
        <w:tblW w:w="9135" w:type="dxa"/>
        <w:tblInd w:w="108" w:type="dxa"/>
        <w:tblLook w:val="04A0" w:firstRow="1" w:lastRow="0" w:firstColumn="1" w:lastColumn="0" w:noHBand="0" w:noVBand="1"/>
      </w:tblPr>
      <w:tblGrid>
        <w:gridCol w:w="3261"/>
        <w:gridCol w:w="2976"/>
        <w:gridCol w:w="2898"/>
      </w:tblGrid>
      <w:tr w:rsidR="00DF31F6" w:rsidRPr="00F20CAE" w14:paraId="3F02B691" w14:textId="77777777" w:rsidTr="00DF31F6">
        <w:trPr>
          <w:trHeight w:val="519"/>
        </w:trPr>
        <w:tc>
          <w:tcPr>
            <w:tcW w:w="3261" w:type="dxa"/>
            <w:shd w:val="clear" w:color="auto" w:fill="D9D9D9" w:themeFill="background1" w:themeFillShade="D9"/>
          </w:tcPr>
          <w:p w14:paraId="3F02B68E" w14:textId="77777777" w:rsidR="00DF31F6" w:rsidRPr="00A64DFA" w:rsidRDefault="00DF31F6" w:rsidP="008307ED">
            <w:pPr>
              <w:jc w:val="both"/>
              <w:rPr>
                <w:rFonts w:ascii="Arial" w:hAnsi="Arial" w:cs="Arial"/>
                <w:b/>
                <w:sz w:val="20"/>
                <w:szCs w:val="20"/>
              </w:rPr>
            </w:pPr>
            <w:r w:rsidRPr="00A64DFA">
              <w:rPr>
                <w:rFonts w:ascii="Arial" w:hAnsi="Arial" w:cs="Arial"/>
                <w:b/>
                <w:sz w:val="20"/>
                <w:szCs w:val="20"/>
              </w:rPr>
              <w:t>Species</w:t>
            </w:r>
          </w:p>
        </w:tc>
        <w:tc>
          <w:tcPr>
            <w:tcW w:w="2976" w:type="dxa"/>
            <w:shd w:val="clear" w:color="auto" w:fill="D9D9D9" w:themeFill="background1" w:themeFillShade="D9"/>
          </w:tcPr>
          <w:p w14:paraId="3F02B68F" w14:textId="77777777" w:rsidR="00DF31F6" w:rsidRPr="00F20CAE" w:rsidRDefault="00DF31F6" w:rsidP="008307ED">
            <w:pPr>
              <w:jc w:val="both"/>
              <w:rPr>
                <w:rFonts w:ascii="Arial" w:hAnsi="Arial" w:cs="Arial"/>
                <w:sz w:val="20"/>
                <w:szCs w:val="20"/>
              </w:rPr>
            </w:pPr>
            <w:r w:rsidRPr="00A64DFA">
              <w:rPr>
                <w:rFonts w:ascii="Arial" w:hAnsi="Arial" w:cs="Arial"/>
                <w:b/>
                <w:sz w:val="20"/>
                <w:szCs w:val="20"/>
              </w:rPr>
              <w:t>Common</w:t>
            </w:r>
            <w:r w:rsidRPr="00F20CAE">
              <w:rPr>
                <w:rFonts w:ascii="Arial" w:hAnsi="Arial" w:cs="Arial"/>
                <w:sz w:val="20"/>
                <w:szCs w:val="20"/>
              </w:rPr>
              <w:t xml:space="preserve"> </w:t>
            </w:r>
            <w:r w:rsidRPr="00A64DFA">
              <w:rPr>
                <w:rFonts w:ascii="Arial" w:hAnsi="Arial" w:cs="Arial"/>
                <w:b/>
                <w:sz w:val="20"/>
                <w:szCs w:val="20"/>
              </w:rPr>
              <w:t>name</w:t>
            </w:r>
          </w:p>
        </w:tc>
        <w:tc>
          <w:tcPr>
            <w:tcW w:w="2898" w:type="dxa"/>
            <w:shd w:val="clear" w:color="auto" w:fill="D9D9D9" w:themeFill="background1" w:themeFillShade="D9"/>
          </w:tcPr>
          <w:p w14:paraId="3F02B690" w14:textId="77777777" w:rsidR="00DF31F6" w:rsidRPr="00A64DFA" w:rsidRDefault="00DF31F6" w:rsidP="008307ED">
            <w:pPr>
              <w:jc w:val="both"/>
              <w:rPr>
                <w:rFonts w:ascii="Arial" w:hAnsi="Arial" w:cs="Arial"/>
                <w:b/>
                <w:sz w:val="20"/>
                <w:szCs w:val="20"/>
              </w:rPr>
            </w:pPr>
            <w:r>
              <w:rPr>
                <w:rFonts w:ascii="Arial" w:hAnsi="Arial" w:cs="Arial"/>
                <w:b/>
                <w:sz w:val="20"/>
                <w:szCs w:val="20"/>
              </w:rPr>
              <w:t>Priority for Management</w:t>
            </w:r>
          </w:p>
        </w:tc>
      </w:tr>
      <w:tr w:rsidR="00DF31F6" w:rsidRPr="00F20CAE" w14:paraId="3F02B695" w14:textId="77777777" w:rsidTr="00DF31F6">
        <w:trPr>
          <w:trHeight w:val="78"/>
        </w:trPr>
        <w:tc>
          <w:tcPr>
            <w:tcW w:w="3261" w:type="dxa"/>
          </w:tcPr>
          <w:p w14:paraId="3F02B692" w14:textId="77777777" w:rsidR="00DF31F6" w:rsidRPr="00DF2DC4" w:rsidRDefault="00DF31F6" w:rsidP="008307ED">
            <w:pPr>
              <w:pStyle w:val="TableText"/>
              <w:rPr>
                <w:rFonts w:ascii="Arial" w:hAnsi="Arial" w:cs="Arial"/>
                <w:i/>
                <w:lang w:eastAsia="en-AU"/>
              </w:rPr>
            </w:pPr>
            <w:r w:rsidRPr="00DF2DC4">
              <w:rPr>
                <w:rFonts w:ascii="Arial" w:hAnsi="Arial" w:cs="Arial"/>
                <w:i/>
                <w:lang w:eastAsia="en-AU"/>
              </w:rPr>
              <w:t>Arctotheca calendula</w:t>
            </w:r>
          </w:p>
        </w:tc>
        <w:tc>
          <w:tcPr>
            <w:tcW w:w="2976" w:type="dxa"/>
          </w:tcPr>
          <w:p w14:paraId="3F02B693"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Capeweed</w:t>
            </w:r>
          </w:p>
        </w:tc>
        <w:tc>
          <w:tcPr>
            <w:tcW w:w="2898" w:type="dxa"/>
          </w:tcPr>
          <w:p w14:paraId="3F02B694"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High</w:t>
            </w:r>
          </w:p>
        </w:tc>
      </w:tr>
      <w:tr w:rsidR="00DF31F6" w:rsidRPr="00F20CAE" w14:paraId="3F02B699" w14:textId="77777777" w:rsidTr="00DF31F6">
        <w:trPr>
          <w:trHeight w:val="78"/>
        </w:trPr>
        <w:tc>
          <w:tcPr>
            <w:tcW w:w="3261" w:type="dxa"/>
          </w:tcPr>
          <w:p w14:paraId="3F02B696" w14:textId="77777777" w:rsidR="00DF31F6" w:rsidRPr="00DF2DC4" w:rsidRDefault="00DF31F6" w:rsidP="008307ED">
            <w:pPr>
              <w:pStyle w:val="TableText"/>
              <w:rPr>
                <w:rFonts w:ascii="Arial" w:hAnsi="Arial" w:cs="Arial"/>
                <w:i/>
                <w:lang w:eastAsia="en-AU"/>
              </w:rPr>
            </w:pPr>
            <w:r w:rsidRPr="00DF2DC4">
              <w:rPr>
                <w:rFonts w:ascii="Arial" w:hAnsi="Arial" w:cs="Arial"/>
                <w:i/>
                <w:lang w:eastAsia="en-AU"/>
              </w:rPr>
              <w:t>Asparagus asparagoides</w:t>
            </w:r>
          </w:p>
        </w:tc>
        <w:tc>
          <w:tcPr>
            <w:tcW w:w="2976" w:type="dxa"/>
          </w:tcPr>
          <w:p w14:paraId="3F02B697"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Bridal Creeper</w:t>
            </w:r>
          </w:p>
        </w:tc>
        <w:tc>
          <w:tcPr>
            <w:tcW w:w="2898" w:type="dxa"/>
          </w:tcPr>
          <w:p w14:paraId="3F02B698"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Very High</w:t>
            </w:r>
          </w:p>
        </w:tc>
      </w:tr>
      <w:tr w:rsidR="00DF31F6" w:rsidRPr="00F20CAE" w14:paraId="3F02B69D" w14:textId="77777777" w:rsidTr="00DF31F6">
        <w:trPr>
          <w:trHeight w:val="78"/>
        </w:trPr>
        <w:tc>
          <w:tcPr>
            <w:tcW w:w="3261" w:type="dxa"/>
          </w:tcPr>
          <w:p w14:paraId="3F02B69A" w14:textId="77777777" w:rsidR="00DF31F6" w:rsidRPr="00DF2DC4" w:rsidRDefault="00DF31F6" w:rsidP="008307ED">
            <w:pPr>
              <w:pStyle w:val="TableText"/>
              <w:rPr>
                <w:rFonts w:ascii="Arial" w:hAnsi="Arial" w:cs="Arial"/>
                <w:i/>
                <w:lang w:eastAsia="en-AU"/>
              </w:rPr>
            </w:pPr>
            <w:r w:rsidRPr="00DF2DC4">
              <w:rPr>
                <w:rFonts w:ascii="Arial" w:hAnsi="Arial" w:cs="Arial"/>
                <w:i/>
                <w:lang w:eastAsia="en-AU"/>
              </w:rPr>
              <w:t>Avena barbata</w:t>
            </w:r>
          </w:p>
        </w:tc>
        <w:tc>
          <w:tcPr>
            <w:tcW w:w="2976" w:type="dxa"/>
          </w:tcPr>
          <w:p w14:paraId="3F02B69B"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Bearded Oat</w:t>
            </w:r>
          </w:p>
        </w:tc>
        <w:tc>
          <w:tcPr>
            <w:tcW w:w="2898" w:type="dxa"/>
          </w:tcPr>
          <w:p w14:paraId="3F02B69C"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Very High</w:t>
            </w:r>
          </w:p>
        </w:tc>
      </w:tr>
      <w:tr w:rsidR="00DF31F6" w:rsidRPr="00F20CAE" w14:paraId="3F02B6A1" w14:textId="77777777" w:rsidTr="00DF31F6">
        <w:trPr>
          <w:trHeight w:val="78"/>
        </w:trPr>
        <w:tc>
          <w:tcPr>
            <w:tcW w:w="3261" w:type="dxa"/>
            <w:vAlign w:val="bottom"/>
          </w:tcPr>
          <w:p w14:paraId="3F02B69E"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Brassica tournefortii</w:t>
            </w:r>
          </w:p>
        </w:tc>
        <w:tc>
          <w:tcPr>
            <w:tcW w:w="2976" w:type="dxa"/>
          </w:tcPr>
          <w:p w14:paraId="3F02B69F" w14:textId="77777777" w:rsidR="00DF31F6" w:rsidRPr="00DF2DC4" w:rsidRDefault="00DF31F6" w:rsidP="008307ED">
            <w:pPr>
              <w:pStyle w:val="TableText"/>
              <w:rPr>
                <w:rFonts w:ascii="Arial" w:hAnsi="Arial" w:cs="Arial"/>
                <w:lang w:eastAsia="en-AU"/>
              </w:rPr>
            </w:pPr>
            <w:r w:rsidRPr="00DF2DC4">
              <w:rPr>
                <w:rStyle w:val="common"/>
                <w:rFonts w:ascii="Arial" w:hAnsi="Arial" w:cs="Arial"/>
              </w:rPr>
              <w:t>Mediterranean Turnip</w:t>
            </w:r>
          </w:p>
        </w:tc>
        <w:tc>
          <w:tcPr>
            <w:tcW w:w="2898" w:type="dxa"/>
          </w:tcPr>
          <w:p w14:paraId="3F02B6A0"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Unknown</w:t>
            </w:r>
          </w:p>
        </w:tc>
      </w:tr>
      <w:tr w:rsidR="00DF31F6" w:rsidRPr="00F20CAE" w14:paraId="3F02B6A5" w14:textId="77777777" w:rsidTr="00DF31F6">
        <w:trPr>
          <w:trHeight w:val="78"/>
        </w:trPr>
        <w:tc>
          <w:tcPr>
            <w:tcW w:w="3261" w:type="dxa"/>
            <w:vAlign w:val="bottom"/>
          </w:tcPr>
          <w:p w14:paraId="3F02B6A2"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Briza maxima</w:t>
            </w:r>
          </w:p>
        </w:tc>
        <w:tc>
          <w:tcPr>
            <w:tcW w:w="2976" w:type="dxa"/>
          </w:tcPr>
          <w:p w14:paraId="3F02B6A3" w14:textId="77777777" w:rsidR="00DF31F6" w:rsidRPr="00DF2DC4" w:rsidRDefault="00DF31F6" w:rsidP="008307ED">
            <w:pPr>
              <w:pStyle w:val="TableText"/>
              <w:rPr>
                <w:rFonts w:ascii="Arial" w:hAnsi="Arial" w:cs="Arial"/>
                <w:lang w:eastAsia="en-AU"/>
              </w:rPr>
            </w:pPr>
            <w:r w:rsidRPr="00DF2DC4">
              <w:rPr>
                <w:rStyle w:val="common"/>
                <w:rFonts w:ascii="Arial" w:hAnsi="Arial" w:cs="Arial"/>
              </w:rPr>
              <w:t>Blowfly Grass</w:t>
            </w:r>
          </w:p>
        </w:tc>
        <w:tc>
          <w:tcPr>
            <w:tcW w:w="2898" w:type="dxa"/>
          </w:tcPr>
          <w:p w14:paraId="3F02B6A4"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Unknown</w:t>
            </w:r>
          </w:p>
        </w:tc>
      </w:tr>
      <w:tr w:rsidR="00DF31F6" w:rsidRPr="00F20CAE" w14:paraId="3F02B6A9" w14:textId="77777777" w:rsidTr="00DF31F6">
        <w:trPr>
          <w:trHeight w:val="78"/>
        </w:trPr>
        <w:tc>
          <w:tcPr>
            <w:tcW w:w="3261" w:type="dxa"/>
            <w:vAlign w:val="bottom"/>
          </w:tcPr>
          <w:p w14:paraId="3F02B6A6"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Briza minor</w:t>
            </w:r>
          </w:p>
        </w:tc>
        <w:tc>
          <w:tcPr>
            <w:tcW w:w="2976" w:type="dxa"/>
          </w:tcPr>
          <w:p w14:paraId="3F02B6A7" w14:textId="77777777" w:rsidR="00DF31F6" w:rsidRPr="00DF2DC4" w:rsidRDefault="00DF31F6" w:rsidP="008307ED">
            <w:pPr>
              <w:pStyle w:val="TableText"/>
              <w:rPr>
                <w:rFonts w:ascii="Arial" w:hAnsi="Arial" w:cs="Arial"/>
                <w:lang w:eastAsia="en-AU"/>
              </w:rPr>
            </w:pPr>
            <w:r w:rsidRPr="00DF2DC4">
              <w:rPr>
                <w:rStyle w:val="common"/>
                <w:rFonts w:ascii="Arial" w:hAnsi="Arial" w:cs="Arial"/>
              </w:rPr>
              <w:t>Shivery Grass</w:t>
            </w:r>
          </w:p>
        </w:tc>
        <w:tc>
          <w:tcPr>
            <w:tcW w:w="2898" w:type="dxa"/>
          </w:tcPr>
          <w:p w14:paraId="3F02B6A8"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Unknown</w:t>
            </w:r>
          </w:p>
        </w:tc>
      </w:tr>
      <w:tr w:rsidR="00DF31F6" w:rsidRPr="00F20CAE" w14:paraId="3F02B6AD" w14:textId="77777777" w:rsidTr="00DF31F6">
        <w:trPr>
          <w:trHeight w:val="78"/>
        </w:trPr>
        <w:tc>
          <w:tcPr>
            <w:tcW w:w="3261" w:type="dxa"/>
          </w:tcPr>
          <w:p w14:paraId="3F02B6AA" w14:textId="77777777" w:rsidR="00DF31F6" w:rsidRPr="00DF2DC4" w:rsidRDefault="00DF31F6" w:rsidP="008307ED">
            <w:pPr>
              <w:pStyle w:val="TableText"/>
              <w:rPr>
                <w:rFonts w:ascii="Arial" w:hAnsi="Arial" w:cs="Arial"/>
                <w:i/>
                <w:lang w:eastAsia="en-AU"/>
              </w:rPr>
            </w:pPr>
            <w:r w:rsidRPr="00DF2DC4">
              <w:rPr>
                <w:rFonts w:ascii="Arial" w:hAnsi="Arial" w:cs="Arial"/>
                <w:i/>
                <w:lang w:eastAsia="en-AU"/>
              </w:rPr>
              <w:t>Bromus diandrus</w:t>
            </w:r>
          </w:p>
        </w:tc>
        <w:tc>
          <w:tcPr>
            <w:tcW w:w="2976" w:type="dxa"/>
          </w:tcPr>
          <w:p w14:paraId="3F02B6AB"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Great Brome</w:t>
            </w:r>
          </w:p>
        </w:tc>
        <w:tc>
          <w:tcPr>
            <w:tcW w:w="2898" w:type="dxa"/>
          </w:tcPr>
          <w:p w14:paraId="3F02B6AC"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Very High</w:t>
            </w:r>
          </w:p>
        </w:tc>
      </w:tr>
      <w:tr w:rsidR="00DF31F6" w:rsidRPr="00F20CAE" w14:paraId="3F02B6B1" w14:textId="77777777" w:rsidTr="00DF31F6">
        <w:trPr>
          <w:trHeight w:val="192"/>
        </w:trPr>
        <w:tc>
          <w:tcPr>
            <w:tcW w:w="3261" w:type="dxa"/>
          </w:tcPr>
          <w:p w14:paraId="3F02B6AE" w14:textId="77777777" w:rsidR="00DF31F6" w:rsidRPr="00DF2DC4" w:rsidRDefault="00DF31F6" w:rsidP="008307ED">
            <w:pPr>
              <w:rPr>
                <w:rFonts w:ascii="Arial" w:hAnsi="Arial" w:cs="Arial"/>
                <w:sz w:val="20"/>
                <w:szCs w:val="20"/>
                <w:lang w:eastAsia="en-AU"/>
              </w:rPr>
            </w:pPr>
            <w:r w:rsidRPr="00DF2DC4">
              <w:rPr>
                <w:rFonts w:ascii="Arial" w:hAnsi="Arial" w:cs="Arial"/>
                <w:i/>
                <w:color w:val="000000"/>
                <w:sz w:val="20"/>
                <w:szCs w:val="20"/>
              </w:rPr>
              <w:t>Cakile maritima</w:t>
            </w:r>
          </w:p>
        </w:tc>
        <w:tc>
          <w:tcPr>
            <w:tcW w:w="2976" w:type="dxa"/>
          </w:tcPr>
          <w:p w14:paraId="3F02B6AF"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Sea Rocket</w:t>
            </w:r>
          </w:p>
        </w:tc>
        <w:tc>
          <w:tcPr>
            <w:tcW w:w="2898" w:type="dxa"/>
          </w:tcPr>
          <w:p w14:paraId="3F02B6B0"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Low</w:t>
            </w:r>
          </w:p>
        </w:tc>
      </w:tr>
      <w:tr w:rsidR="00DF31F6" w:rsidRPr="00F20CAE" w14:paraId="3F02B6B5" w14:textId="77777777" w:rsidTr="00DF31F6">
        <w:trPr>
          <w:trHeight w:val="78"/>
        </w:trPr>
        <w:tc>
          <w:tcPr>
            <w:tcW w:w="3261" w:type="dxa"/>
            <w:vAlign w:val="bottom"/>
          </w:tcPr>
          <w:p w14:paraId="3F02B6B2"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Centaurea melitensis</w:t>
            </w:r>
          </w:p>
        </w:tc>
        <w:tc>
          <w:tcPr>
            <w:tcW w:w="2976" w:type="dxa"/>
          </w:tcPr>
          <w:p w14:paraId="3F02B6B3"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Maltese Cockspur</w:t>
            </w:r>
          </w:p>
        </w:tc>
        <w:tc>
          <w:tcPr>
            <w:tcW w:w="2898" w:type="dxa"/>
          </w:tcPr>
          <w:p w14:paraId="3F02B6B4"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Medium</w:t>
            </w:r>
          </w:p>
        </w:tc>
      </w:tr>
      <w:tr w:rsidR="00DF31F6" w:rsidRPr="00F20CAE" w14:paraId="3F02B6B9" w14:textId="77777777" w:rsidTr="00DF31F6">
        <w:trPr>
          <w:trHeight w:val="192"/>
        </w:trPr>
        <w:tc>
          <w:tcPr>
            <w:tcW w:w="3261" w:type="dxa"/>
            <w:vAlign w:val="bottom"/>
          </w:tcPr>
          <w:p w14:paraId="3F02B6B6"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Cuscuta planiflora</w:t>
            </w:r>
          </w:p>
        </w:tc>
        <w:tc>
          <w:tcPr>
            <w:tcW w:w="2976" w:type="dxa"/>
          </w:tcPr>
          <w:p w14:paraId="3F02B6B7" w14:textId="77777777" w:rsidR="00DF31F6" w:rsidRPr="00DF2DC4" w:rsidRDefault="00DF31F6" w:rsidP="008307ED">
            <w:pPr>
              <w:pStyle w:val="TableText"/>
              <w:rPr>
                <w:rFonts w:ascii="Arial" w:hAnsi="Arial" w:cs="Arial"/>
                <w:lang w:eastAsia="en-AU"/>
              </w:rPr>
            </w:pPr>
          </w:p>
        </w:tc>
        <w:tc>
          <w:tcPr>
            <w:tcW w:w="2898" w:type="dxa"/>
          </w:tcPr>
          <w:p w14:paraId="3F02B6B8"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Unknown</w:t>
            </w:r>
          </w:p>
        </w:tc>
      </w:tr>
      <w:tr w:rsidR="00DF31F6" w:rsidRPr="00F20CAE" w14:paraId="3F02B6BD" w14:textId="77777777" w:rsidTr="00DF31F6">
        <w:trPr>
          <w:trHeight w:val="78"/>
        </w:trPr>
        <w:tc>
          <w:tcPr>
            <w:tcW w:w="3261" w:type="dxa"/>
            <w:vAlign w:val="bottom"/>
          </w:tcPr>
          <w:p w14:paraId="3F02B6BA" w14:textId="77777777" w:rsidR="00DF31F6" w:rsidRPr="00DF2DC4" w:rsidRDefault="00DF31F6" w:rsidP="008307ED">
            <w:pPr>
              <w:pStyle w:val="TableText"/>
              <w:rPr>
                <w:rFonts w:ascii="Arial" w:hAnsi="Arial" w:cs="Arial"/>
                <w:i/>
                <w:lang w:eastAsia="en-AU"/>
              </w:rPr>
            </w:pPr>
            <w:r w:rsidRPr="00DF2DC4">
              <w:rPr>
                <w:rFonts w:ascii="Arial" w:hAnsi="Arial" w:cs="Arial"/>
                <w:i/>
                <w:iCs/>
                <w:color w:val="000000"/>
              </w:rPr>
              <w:t>Ehrharta</w:t>
            </w:r>
            <w:r w:rsidRPr="00DF2DC4">
              <w:rPr>
                <w:rFonts w:ascii="Arial" w:hAnsi="Arial" w:cs="Arial"/>
                <w:color w:val="000000"/>
              </w:rPr>
              <w:t xml:space="preserve"> </w:t>
            </w:r>
            <w:r w:rsidRPr="00DF2DC4">
              <w:rPr>
                <w:rFonts w:ascii="Arial" w:hAnsi="Arial" w:cs="Arial"/>
                <w:i/>
                <w:iCs/>
                <w:color w:val="000000"/>
              </w:rPr>
              <w:t>longiflora</w:t>
            </w:r>
          </w:p>
        </w:tc>
        <w:tc>
          <w:tcPr>
            <w:tcW w:w="2976" w:type="dxa"/>
          </w:tcPr>
          <w:p w14:paraId="3F02B6BB"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Annual Veldt Grass</w:t>
            </w:r>
          </w:p>
        </w:tc>
        <w:tc>
          <w:tcPr>
            <w:tcW w:w="2898" w:type="dxa"/>
          </w:tcPr>
          <w:p w14:paraId="3F02B6BC"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Unknown</w:t>
            </w:r>
          </w:p>
        </w:tc>
      </w:tr>
      <w:tr w:rsidR="00DF31F6" w:rsidRPr="00F20CAE" w14:paraId="3F02B6C1" w14:textId="77777777" w:rsidTr="00DF31F6">
        <w:trPr>
          <w:trHeight w:val="78"/>
        </w:trPr>
        <w:tc>
          <w:tcPr>
            <w:tcW w:w="3261" w:type="dxa"/>
            <w:vAlign w:val="bottom"/>
          </w:tcPr>
          <w:p w14:paraId="3F02B6BE"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Erodium botrys</w:t>
            </w:r>
          </w:p>
        </w:tc>
        <w:tc>
          <w:tcPr>
            <w:tcW w:w="2976" w:type="dxa"/>
          </w:tcPr>
          <w:p w14:paraId="3F02B6BF"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Long Storksbill</w:t>
            </w:r>
          </w:p>
        </w:tc>
        <w:tc>
          <w:tcPr>
            <w:tcW w:w="2898" w:type="dxa"/>
          </w:tcPr>
          <w:p w14:paraId="3F02B6C0"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Unknown</w:t>
            </w:r>
          </w:p>
        </w:tc>
      </w:tr>
      <w:tr w:rsidR="00DF31F6" w:rsidRPr="00F20CAE" w14:paraId="3F02B6C5" w14:textId="77777777" w:rsidTr="00DF31F6">
        <w:trPr>
          <w:trHeight w:val="78"/>
        </w:trPr>
        <w:tc>
          <w:tcPr>
            <w:tcW w:w="3261" w:type="dxa"/>
          </w:tcPr>
          <w:p w14:paraId="3F02B6C2" w14:textId="77777777" w:rsidR="00DF31F6" w:rsidRPr="00DF2DC4" w:rsidRDefault="00DF31F6" w:rsidP="008307ED">
            <w:pPr>
              <w:rPr>
                <w:rFonts w:ascii="Arial" w:hAnsi="Arial" w:cs="Arial"/>
                <w:i/>
                <w:color w:val="000000"/>
                <w:sz w:val="20"/>
                <w:szCs w:val="20"/>
              </w:rPr>
            </w:pPr>
            <w:r w:rsidRPr="00DF2DC4">
              <w:rPr>
                <w:rFonts w:ascii="Arial" w:hAnsi="Arial" w:cs="Arial"/>
                <w:i/>
                <w:color w:val="000000"/>
                <w:sz w:val="20"/>
                <w:szCs w:val="20"/>
              </w:rPr>
              <w:t>Euphorbia paralias</w:t>
            </w:r>
          </w:p>
        </w:tc>
        <w:tc>
          <w:tcPr>
            <w:tcW w:w="2976" w:type="dxa"/>
          </w:tcPr>
          <w:p w14:paraId="3F02B6C3"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Sea Spurge</w:t>
            </w:r>
          </w:p>
        </w:tc>
        <w:tc>
          <w:tcPr>
            <w:tcW w:w="2898" w:type="dxa"/>
          </w:tcPr>
          <w:p w14:paraId="3F02B6C4"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High</w:t>
            </w:r>
          </w:p>
        </w:tc>
      </w:tr>
      <w:tr w:rsidR="00DF31F6" w:rsidRPr="00F20CAE" w14:paraId="3F02B6C9" w14:textId="77777777" w:rsidTr="00DF31F6">
        <w:trPr>
          <w:trHeight w:val="78"/>
        </w:trPr>
        <w:tc>
          <w:tcPr>
            <w:tcW w:w="3261" w:type="dxa"/>
          </w:tcPr>
          <w:p w14:paraId="3F02B6C6" w14:textId="77777777" w:rsidR="00DF31F6" w:rsidRPr="00DF2DC4" w:rsidRDefault="00DF31F6" w:rsidP="008307ED">
            <w:pPr>
              <w:pStyle w:val="TableText"/>
              <w:rPr>
                <w:rFonts w:ascii="Arial" w:hAnsi="Arial" w:cs="Arial"/>
                <w:i/>
                <w:lang w:eastAsia="en-AU"/>
              </w:rPr>
            </w:pPr>
            <w:r w:rsidRPr="00DF2DC4">
              <w:rPr>
                <w:rFonts w:ascii="Arial" w:hAnsi="Arial" w:cs="Arial"/>
                <w:i/>
                <w:lang w:eastAsia="en-AU"/>
              </w:rPr>
              <w:t>Euphorbia terracina</w:t>
            </w:r>
          </w:p>
        </w:tc>
        <w:tc>
          <w:tcPr>
            <w:tcW w:w="2976" w:type="dxa"/>
          </w:tcPr>
          <w:p w14:paraId="3F02B6C7"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Geraldton Carnation Weed</w:t>
            </w:r>
          </w:p>
        </w:tc>
        <w:tc>
          <w:tcPr>
            <w:tcW w:w="2898" w:type="dxa"/>
          </w:tcPr>
          <w:p w14:paraId="3F02B6C8"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Very High</w:t>
            </w:r>
          </w:p>
        </w:tc>
      </w:tr>
      <w:tr w:rsidR="00DF31F6" w:rsidRPr="00F20CAE" w14:paraId="3F02B6CD" w14:textId="77777777" w:rsidTr="00DF31F6">
        <w:trPr>
          <w:trHeight w:val="78"/>
        </w:trPr>
        <w:tc>
          <w:tcPr>
            <w:tcW w:w="3261" w:type="dxa"/>
            <w:vAlign w:val="bottom"/>
          </w:tcPr>
          <w:p w14:paraId="3F02B6CA" w14:textId="77777777" w:rsidR="00DF31F6" w:rsidRPr="00DF2DC4" w:rsidRDefault="00DF31F6" w:rsidP="008307ED">
            <w:pPr>
              <w:pStyle w:val="TableText"/>
              <w:rPr>
                <w:rFonts w:ascii="Arial" w:hAnsi="Arial" w:cs="Arial"/>
                <w:i/>
                <w:lang w:eastAsia="en-AU"/>
              </w:rPr>
            </w:pPr>
            <w:r w:rsidRPr="00DF2DC4">
              <w:rPr>
                <w:rFonts w:ascii="Arial" w:hAnsi="Arial" w:cs="Arial"/>
                <w:i/>
                <w:iCs/>
                <w:color w:val="000000"/>
              </w:rPr>
              <w:t>Fumaria</w:t>
            </w:r>
            <w:r w:rsidRPr="00DF2DC4">
              <w:rPr>
                <w:rFonts w:ascii="Arial" w:hAnsi="Arial" w:cs="Arial"/>
                <w:color w:val="000000"/>
              </w:rPr>
              <w:t xml:space="preserve"> </w:t>
            </w:r>
            <w:r w:rsidRPr="00DF2DC4">
              <w:rPr>
                <w:rFonts w:ascii="Arial" w:hAnsi="Arial" w:cs="Arial"/>
                <w:i/>
                <w:iCs/>
                <w:color w:val="000000"/>
              </w:rPr>
              <w:t>capreolata</w:t>
            </w:r>
          </w:p>
        </w:tc>
        <w:tc>
          <w:tcPr>
            <w:tcW w:w="2976" w:type="dxa"/>
          </w:tcPr>
          <w:p w14:paraId="3F02B6CB"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Whiteflower Fumitory</w:t>
            </w:r>
          </w:p>
        </w:tc>
        <w:tc>
          <w:tcPr>
            <w:tcW w:w="2898" w:type="dxa"/>
          </w:tcPr>
          <w:p w14:paraId="3F02B6CC"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Medium</w:t>
            </w:r>
          </w:p>
        </w:tc>
      </w:tr>
      <w:tr w:rsidR="00DF31F6" w:rsidRPr="00F20CAE" w14:paraId="3F02B6D1" w14:textId="77777777" w:rsidTr="00DF31F6">
        <w:trPr>
          <w:trHeight w:val="78"/>
        </w:trPr>
        <w:tc>
          <w:tcPr>
            <w:tcW w:w="3261" w:type="dxa"/>
            <w:vAlign w:val="bottom"/>
          </w:tcPr>
          <w:p w14:paraId="3F02B6CE" w14:textId="77777777" w:rsidR="00DF31F6" w:rsidRPr="00DF2DC4" w:rsidRDefault="00DF31F6" w:rsidP="008307ED">
            <w:pPr>
              <w:pStyle w:val="TableText"/>
              <w:rPr>
                <w:rFonts w:ascii="Arial" w:hAnsi="Arial" w:cs="Arial"/>
                <w:i/>
                <w:lang w:eastAsia="en-AU"/>
              </w:rPr>
            </w:pPr>
            <w:r w:rsidRPr="00DF2DC4">
              <w:rPr>
                <w:rFonts w:ascii="Arial" w:hAnsi="Arial" w:cs="Arial"/>
                <w:i/>
                <w:iCs/>
                <w:color w:val="000000"/>
              </w:rPr>
              <w:t>Heliophila</w:t>
            </w:r>
            <w:r w:rsidRPr="00DF2DC4">
              <w:rPr>
                <w:rFonts w:ascii="Arial" w:hAnsi="Arial" w:cs="Arial"/>
                <w:color w:val="000000"/>
              </w:rPr>
              <w:t xml:space="preserve"> </w:t>
            </w:r>
            <w:r w:rsidRPr="00DF2DC4">
              <w:rPr>
                <w:rFonts w:ascii="Arial" w:hAnsi="Arial" w:cs="Arial"/>
                <w:i/>
                <w:iCs/>
                <w:color w:val="000000"/>
              </w:rPr>
              <w:t>pusilla</w:t>
            </w:r>
          </w:p>
        </w:tc>
        <w:tc>
          <w:tcPr>
            <w:tcW w:w="2976" w:type="dxa"/>
          </w:tcPr>
          <w:p w14:paraId="3F02B6CF" w14:textId="77777777" w:rsidR="00DF31F6" w:rsidRPr="00DF2DC4" w:rsidRDefault="00DF31F6" w:rsidP="008307ED">
            <w:pPr>
              <w:pStyle w:val="TableText"/>
              <w:rPr>
                <w:rFonts w:ascii="Arial" w:hAnsi="Arial" w:cs="Arial"/>
                <w:lang w:eastAsia="en-AU"/>
              </w:rPr>
            </w:pPr>
          </w:p>
        </w:tc>
        <w:tc>
          <w:tcPr>
            <w:tcW w:w="2898" w:type="dxa"/>
          </w:tcPr>
          <w:p w14:paraId="3F02B6D0"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Low</w:t>
            </w:r>
          </w:p>
        </w:tc>
      </w:tr>
      <w:tr w:rsidR="00DF31F6" w:rsidRPr="00F20CAE" w14:paraId="3F02B6D5" w14:textId="77777777" w:rsidTr="00DF31F6">
        <w:trPr>
          <w:trHeight w:val="78"/>
        </w:trPr>
        <w:tc>
          <w:tcPr>
            <w:tcW w:w="3261" w:type="dxa"/>
          </w:tcPr>
          <w:p w14:paraId="3F02B6D2" w14:textId="77777777" w:rsidR="00DF31F6" w:rsidRPr="00DF2DC4" w:rsidRDefault="00DF31F6" w:rsidP="008307ED">
            <w:pPr>
              <w:pStyle w:val="TableText"/>
              <w:rPr>
                <w:rFonts w:ascii="Arial" w:hAnsi="Arial" w:cs="Arial"/>
                <w:i/>
                <w:lang w:eastAsia="en-AU"/>
              </w:rPr>
            </w:pPr>
            <w:r w:rsidRPr="00DF2DC4">
              <w:rPr>
                <w:rFonts w:ascii="Arial" w:hAnsi="Arial" w:cs="Arial"/>
                <w:i/>
                <w:lang w:eastAsia="en-AU"/>
              </w:rPr>
              <w:t>Hypochaeris glabra</w:t>
            </w:r>
          </w:p>
        </w:tc>
        <w:tc>
          <w:tcPr>
            <w:tcW w:w="2976" w:type="dxa"/>
          </w:tcPr>
          <w:p w14:paraId="3F02B6D3"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Flatweed, Smooth Catsear</w:t>
            </w:r>
          </w:p>
        </w:tc>
        <w:tc>
          <w:tcPr>
            <w:tcW w:w="2898" w:type="dxa"/>
          </w:tcPr>
          <w:p w14:paraId="3F02B6D4"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High</w:t>
            </w:r>
          </w:p>
        </w:tc>
      </w:tr>
      <w:tr w:rsidR="00DF31F6" w:rsidRPr="00F20CAE" w14:paraId="3F02B6D9" w14:textId="77777777" w:rsidTr="00DF31F6">
        <w:trPr>
          <w:trHeight w:val="192"/>
        </w:trPr>
        <w:tc>
          <w:tcPr>
            <w:tcW w:w="3261" w:type="dxa"/>
          </w:tcPr>
          <w:p w14:paraId="3F02B6D6" w14:textId="77777777" w:rsidR="00DF31F6" w:rsidRPr="00DF2DC4" w:rsidRDefault="00DF31F6" w:rsidP="008307ED">
            <w:pPr>
              <w:pStyle w:val="TableText"/>
              <w:rPr>
                <w:rFonts w:ascii="Arial" w:hAnsi="Arial" w:cs="Arial"/>
                <w:i/>
                <w:lang w:eastAsia="en-AU"/>
              </w:rPr>
            </w:pPr>
            <w:r w:rsidRPr="00DF2DC4">
              <w:rPr>
                <w:rFonts w:ascii="Arial" w:hAnsi="Arial" w:cs="Arial"/>
                <w:i/>
                <w:lang w:eastAsia="en-AU"/>
              </w:rPr>
              <w:t>Lagurus ovatus</w:t>
            </w:r>
          </w:p>
        </w:tc>
        <w:tc>
          <w:tcPr>
            <w:tcW w:w="2976" w:type="dxa"/>
          </w:tcPr>
          <w:p w14:paraId="3F02B6D7"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Hare's Tail Grass</w:t>
            </w:r>
          </w:p>
        </w:tc>
        <w:tc>
          <w:tcPr>
            <w:tcW w:w="2898" w:type="dxa"/>
          </w:tcPr>
          <w:p w14:paraId="3F02B6D8"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High</w:t>
            </w:r>
          </w:p>
        </w:tc>
      </w:tr>
      <w:tr w:rsidR="00DF31F6" w:rsidRPr="00F20CAE" w14:paraId="3F02B6DD" w14:textId="77777777" w:rsidTr="00DF31F6">
        <w:trPr>
          <w:trHeight w:val="192"/>
        </w:trPr>
        <w:tc>
          <w:tcPr>
            <w:tcW w:w="3261" w:type="dxa"/>
            <w:vAlign w:val="bottom"/>
          </w:tcPr>
          <w:p w14:paraId="3F02B6DA"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Lolium perenne</w:t>
            </w:r>
          </w:p>
        </w:tc>
        <w:tc>
          <w:tcPr>
            <w:tcW w:w="2976" w:type="dxa"/>
          </w:tcPr>
          <w:p w14:paraId="3F02B6DB"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Perennial Ryegrass</w:t>
            </w:r>
          </w:p>
        </w:tc>
        <w:tc>
          <w:tcPr>
            <w:tcW w:w="2898" w:type="dxa"/>
          </w:tcPr>
          <w:p w14:paraId="3F02B6DC"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Medium</w:t>
            </w:r>
          </w:p>
        </w:tc>
      </w:tr>
      <w:tr w:rsidR="00DF31F6" w:rsidRPr="00F20CAE" w14:paraId="3F02B6E1" w14:textId="77777777" w:rsidTr="00DF31F6">
        <w:trPr>
          <w:trHeight w:val="192"/>
        </w:trPr>
        <w:tc>
          <w:tcPr>
            <w:tcW w:w="3261" w:type="dxa"/>
            <w:vAlign w:val="bottom"/>
          </w:tcPr>
          <w:p w14:paraId="3F02B6DE" w14:textId="77777777" w:rsidR="00DF31F6" w:rsidRPr="00DF2DC4" w:rsidRDefault="00DF31F6" w:rsidP="008307ED">
            <w:pPr>
              <w:pStyle w:val="TableText"/>
              <w:rPr>
                <w:rFonts w:ascii="Arial" w:hAnsi="Arial" w:cs="Arial"/>
                <w:i/>
                <w:lang w:eastAsia="en-AU"/>
              </w:rPr>
            </w:pPr>
            <w:r w:rsidRPr="00DF2DC4">
              <w:rPr>
                <w:rFonts w:ascii="Arial" w:hAnsi="Arial" w:cs="Arial"/>
                <w:i/>
                <w:iCs/>
                <w:color w:val="000000"/>
              </w:rPr>
              <w:t>Lysimachia</w:t>
            </w:r>
            <w:r w:rsidRPr="00DF2DC4">
              <w:rPr>
                <w:rFonts w:ascii="Arial" w:hAnsi="Arial" w:cs="Arial"/>
                <w:color w:val="000000"/>
              </w:rPr>
              <w:t xml:space="preserve"> </w:t>
            </w:r>
            <w:r w:rsidRPr="00DF2DC4">
              <w:rPr>
                <w:rFonts w:ascii="Arial" w:hAnsi="Arial" w:cs="Arial"/>
                <w:i/>
                <w:iCs/>
                <w:color w:val="000000"/>
              </w:rPr>
              <w:t>arvensis</w:t>
            </w:r>
          </w:p>
        </w:tc>
        <w:tc>
          <w:tcPr>
            <w:tcW w:w="2976" w:type="dxa"/>
          </w:tcPr>
          <w:p w14:paraId="3F02B6DF"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Pimpernel</w:t>
            </w:r>
          </w:p>
        </w:tc>
        <w:tc>
          <w:tcPr>
            <w:tcW w:w="2898" w:type="dxa"/>
          </w:tcPr>
          <w:p w14:paraId="3F02B6E0"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Unknown</w:t>
            </w:r>
          </w:p>
        </w:tc>
      </w:tr>
      <w:tr w:rsidR="00DF31F6" w:rsidRPr="00F20CAE" w14:paraId="3F02B6E5" w14:textId="77777777" w:rsidTr="00DF31F6">
        <w:trPr>
          <w:trHeight w:val="192"/>
        </w:trPr>
        <w:tc>
          <w:tcPr>
            <w:tcW w:w="3261" w:type="dxa"/>
          </w:tcPr>
          <w:p w14:paraId="3F02B6E2" w14:textId="77777777" w:rsidR="00DF31F6" w:rsidRPr="00DF2DC4" w:rsidRDefault="00DF31F6" w:rsidP="008307ED">
            <w:pPr>
              <w:rPr>
                <w:rFonts w:ascii="Arial" w:hAnsi="Arial" w:cs="Arial"/>
                <w:i/>
                <w:color w:val="000000"/>
                <w:sz w:val="20"/>
                <w:szCs w:val="20"/>
              </w:rPr>
            </w:pPr>
            <w:r w:rsidRPr="00DF2DC4">
              <w:rPr>
                <w:rFonts w:ascii="Arial" w:hAnsi="Arial" w:cs="Arial"/>
                <w:i/>
                <w:color w:val="000000"/>
                <w:sz w:val="20"/>
                <w:szCs w:val="20"/>
              </w:rPr>
              <w:t>Moraea flaccida</w:t>
            </w:r>
          </w:p>
        </w:tc>
        <w:tc>
          <w:tcPr>
            <w:tcW w:w="2976" w:type="dxa"/>
          </w:tcPr>
          <w:p w14:paraId="3F02B6E3"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One-leaf Cape Tulip</w:t>
            </w:r>
          </w:p>
        </w:tc>
        <w:tc>
          <w:tcPr>
            <w:tcW w:w="2898" w:type="dxa"/>
          </w:tcPr>
          <w:p w14:paraId="3F02B6E4"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High</w:t>
            </w:r>
          </w:p>
        </w:tc>
      </w:tr>
      <w:tr w:rsidR="00DF31F6" w:rsidRPr="00F20CAE" w14:paraId="3F02B6E9" w14:textId="77777777" w:rsidTr="00DF31F6">
        <w:trPr>
          <w:trHeight w:val="192"/>
        </w:trPr>
        <w:tc>
          <w:tcPr>
            <w:tcW w:w="3261" w:type="dxa"/>
          </w:tcPr>
          <w:p w14:paraId="3F02B6E6" w14:textId="77777777" w:rsidR="00DF31F6" w:rsidRPr="00DF2DC4" w:rsidDel="00EB6650" w:rsidRDefault="00DF31F6" w:rsidP="008307ED">
            <w:pPr>
              <w:pStyle w:val="TableText"/>
              <w:rPr>
                <w:rFonts w:ascii="Arial" w:hAnsi="Arial" w:cs="Arial"/>
                <w:i/>
                <w:lang w:eastAsia="en-AU"/>
              </w:rPr>
            </w:pPr>
            <w:r w:rsidRPr="00DF2DC4">
              <w:rPr>
                <w:rFonts w:ascii="Arial" w:hAnsi="Arial" w:cs="Arial"/>
                <w:i/>
                <w:lang w:eastAsia="en-AU"/>
              </w:rPr>
              <w:t>Pelargonium capitatum</w:t>
            </w:r>
          </w:p>
        </w:tc>
        <w:tc>
          <w:tcPr>
            <w:tcW w:w="2976" w:type="dxa"/>
          </w:tcPr>
          <w:p w14:paraId="3F02B6E7" w14:textId="77777777" w:rsidR="00DF31F6" w:rsidRPr="00DF2DC4" w:rsidDel="00EB6650" w:rsidRDefault="00DF31F6" w:rsidP="008307ED">
            <w:pPr>
              <w:pStyle w:val="TableText"/>
              <w:rPr>
                <w:rFonts w:ascii="Arial" w:hAnsi="Arial" w:cs="Arial"/>
                <w:lang w:eastAsia="en-AU"/>
              </w:rPr>
            </w:pPr>
            <w:r w:rsidRPr="00DF2DC4">
              <w:rPr>
                <w:rFonts w:ascii="Arial" w:hAnsi="Arial" w:cs="Arial"/>
                <w:lang w:eastAsia="en-AU"/>
              </w:rPr>
              <w:t>Rose Pelargonium</w:t>
            </w:r>
          </w:p>
        </w:tc>
        <w:tc>
          <w:tcPr>
            <w:tcW w:w="2898" w:type="dxa"/>
          </w:tcPr>
          <w:p w14:paraId="3F02B6E8" w14:textId="77777777" w:rsidR="00DF31F6" w:rsidRPr="00DF2DC4" w:rsidDel="00EB6650" w:rsidRDefault="00DF31F6" w:rsidP="008307ED">
            <w:pPr>
              <w:pStyle w:val="TableText"/>
              <w:jc w:val="center"/>
              <w:rPr>
                <w:rFonts w:ascii="Arial" w:hAnsi="Arial" w:cs="Arial"/>
                <w:lang w:eastAsia="en-AU"/>
              </w:rPr>
            </w:pPr>
            <w:r w:rsidRPr="00DF2DC4">
              <w:rPr>
                <w:rFonts w:ascii="Arial" w:hAnsi="Arial" w:cs="Arial"/>
                <w:lang w:eastAsia="en-AU"/>
              </w:rPr>
              <w:t>Med/High</w:t>
            </w:r>
          </w:p>
        </w:tc>
      </w:tr>
      <w:tr w:rsidR="00DF31F6" w:rsidRPr="00F20CAE" w14:paraId="3F02B6ED" w14:textId="77777777" w:rsidTr="00DF31F6">
        <w:trPr>
          <w:trHeight w:val="192"/>
        </w:trPr>
        <w:tc>
          <w:tcPr>
            <w:tcW w:w="3261" w:type="dxa"/>
          </w:tcPr>
          <w:p w14:paraId="3F02B6EA" w14:textId="77777777" w:rsidR="00DF31F6" w:rsidRPr="00DF2DC4" w:rsidDel="00EB6650" w:rsidRDefault="00DF31F6" w:rsidP="008307ED">
            <w:pPr>
              <w:pStyle w:val="TableText"/>
              <w:rPr>
                <w:rFonts w:ascii="Arial" w:hAnsi="Arial" w:cs="Arial"/>
                <w:i/>
                <w:lang w:eastAsia="en-AU"/>
              </w:rPr>
            </w:pPr>
            <w:r w:rsidRPr="00DF2DC4">
              <w:rPr>
                <w:rFonts w:ascii="Arial" w:hAnsi="Arial" w:cs="Arial"/>
                <w:i/>
                <w:lang w:eastAsia="en-AU"/>
              </w:rPr>
              <w:t>Pentameris airoides</w:t>
            </w:r>
          </w:p>
        </w:tc>
        <w:tc>
          <w:tcPr>
            <w:tcW w:w="2976" w:type="dxa"/>
          </w:tcPr>
          <w:p w14:paraId="3F02B6EB" w14:textId="77777777" w:rsidR="00DF31F6" w:rsidRPr="00DF2DC4" w:rsidDel="00EB6650" w:rsidRDefault="00DF31F6" w:rsidP="008307ED">
            <w:pPr>
              <w:pStyle w:val="TableText"/>
              <w:rPr>
                <w:rFonts w:ascii="Arial" w:hAnsi="Arial" w:cs="Arial"/>
                <w:lang w:eastAsia="en-AU"/>
              </w:rPr>
            </w:pPr>
            <w:r w:rsidRPr="00DF2DC4">
              <w:rPr>
                <w:rFonts w:ascii="Arial" w:hAnsi="Arial" w:cs="Arial"/>
                <w:lang w:eastAsia="en-AU"/>
              </w:rPr>
              <w:t>False Hairgrass</w:t>
            </w:r>
          </w:p>
        </w:tc>
        <w:tc>
          <w:tcPr>
            <w:tcW w:w="2898" w:type="dxa"/>
          </w:tcPr>
          <w:p w14:paraId="3F02B6EC" w14:textId="77777777" w:rsidR="00DF31F6" w:rsidRPr="00DF2DC4" w:rsidDel="00EB6650" w:rsidRDefault="00DF31F6" w:rsidP="008307ED">
            <w:pPr>
              <w:pStyle w:val="TableText"/>
              <w:jc w:val="center"/>
              <w:rPr>
                <w:rFonts w:ascii="Arial" w:hAnsi="Arial" w:cs="Arial"/>
                <w:lang w:eastAsia="en-AU"/>
              </w:rPr>
            </w:pPr>
            <w:r w:rsidRPr="00DF2DC4">
              <w:rPr>
                <w:rFonts w:ascii="Arial" w:hAnsi="Arial" w:cs="Arial"/>
                <w:lang w:eastAsia="en-AU"/>
              </w:rPr>
              <w:t>Medium</w:t>
            </w:r>
          </w:p>
        </w:tc>
      </w:tr>
      <w:tr w:rsidR="00DF31F6" w:rsidRPr="00F20CAE" w14:paraId="3F02B6F1" w14:textId="77777777" w:rsidTr="00DF31F6">
        <w:trPr>
          <w:trHeight w:val="192"/>
        </w:trPr>
        <w:tc>
          <w:tcPr>
            <w:tcW w:w="3261" w:type="dxa"/>
          </w:tcPr>
          <w:p w14:paraId="3F02B6EE" w14:textId="77777777" w:rsidR="00DF31F6" w:rsidRPr="00DF2DC4" w:rsidRDefault="00DF31F6" w:rsidP="008307ED">
            <w:pPr>
              <w:pStyle w:val="TableText"/>
              <w:rPr>
                <w:rFonts w:ascii="Arial" w:hAnsi="Arial" w:cs="Arial"/>
                <w:i/>
                <w:lang w:eastAsia="en-AU"/>
              </w:rPr>
            </w:pPr>
            <w:r w:rsidRPr="00DF2DC4">
              <w:rPr>
                <w:rFonts w:ascii="Arial" w:hAnsi="Arial" w:cs="Arial"/>
                <w:i/>
                <w:lang w:eastAsia="en-AU"/>
              </w:rPr>
              <w:t>Petrorhagia dubia</w:t>
            </w:r>
          </w:p>
        </w:tc>
        <w:tc>
          <w:tcPr>
            <w:tcW w:w="2976" w:type="dxa"/>
          </w:tcPr>
          <w:p w14:paraId="3F02B6EF"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Velvet Pink</w:t>
            </w:r>
          </w:p>
        </w:tc>
        <w:tc>
          <w:tcPr>
            <w:tcW w:w="2898" w:type="dxa"/>
          </w:tcPr>
          <w:p w14:paraId="3F02B6F0"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Medium</w:t>
            </w:r>
          </w:p>
        </w:tc>
      </w:tr>
      <w:tr w:rsidR="00DF31F6" w:rsidRPr="00F20CAE" w14:paraId="3F02B6F5" w14:textId="77777777" w:rsidTr="00DF31F6">
        <w:trPr>
          <w:trHeight w:val="192"/>
        </w:trPr>
        <w:tc>
          <w:tcPr>
            <w:tcW w:w="3261" w:type="dxa"/>
          </w:tcPr>
          <w:p w14:paraId="3F02B6F2" w14:textId="77777777" w:rsidR="00DF31F6" w:rsidRPr="00DF2DC4" w:rsidRDefault="00DF31F6" w:rsidP="008307ED">
            <w:pPr>
              <w:rPr>
                <w:rFonts w:ascii="Arial" w:hAnsi="Arial" w:cs="Arial"/>
                <w:i/>
                <w:iCs/>
                <w:color w:val="000000"/>
                <w:sz w:val="20"/>
                <w:szCs w:val="20"/>
              </w:rPr>
            </w:pPr>
            <w:r w:rsidRPr="00DF2DC4">
              <w:rPr>
                <w:rFonts w:ascii="Arial" w:hAnsi="Arial" w:cs="Arial"/>
                <w:i/>
                <w:iCs/>
                <w:color w:val="000000"/>
                <w:sz w:val="20"/>
                <w:szCs w:val="20"/>
              </w:rPr>
              <w:t>Romulea</w:t>
            </w:r>
            <w:r w:rsidRPr="00DF2DC4">
              <w:rPr>
                <w:rFonts w:ascii="Arial" w:hAnsi="Arial" w:cs="Arial"/>
                <w:color w:val="000000"/>
                <w:sz w:val="20"/>
                <w:szCs w:val="20"/>
              </w:rPr>
              <w:t xml:space="preserve"> </w:t>
            </w:r>
            <w:r w:rsidRPr="00DF2DC4">
              <w:rPr>
                <w:rFonts w:ascii="Arial" w:hAnsi="Arial" w:cs="Arial"/>
                <w:i/>
                <w:iCs/>
                <w:color w:val="000000"/>
                <w:sz w:val="20"/>
                <w:szCs w:val="20"/>
              </w:rPr>
              <w:t>rosea</w:t>
            </w:r>
          </w:p>
        </w:tc>
        <w:tc>
          <w:tcPr>
            <w:tcW w:w="2976" w:type="dxa"/>
          </w:tcPr>
          <w:p w14:paraId="3F02B6F3"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Guildford Grass</w:t>
            </w:r>
          </w:p>
        </w:tc>
        <w:tc>
          <w:tcPr>
            <w:tcW w:w="2898" w:type="dxa"/>
          </w:tcPr>
          <w:p w14:paraId="3F02B6F4"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High</w:t>
            </w:r>
          </w:p>
        </w:tc>
      </w:tr>
      <w:tr w:rsidR="00DF31F6" w:rsidRPr="00F20CAE" w14:paraId="3F02B6F9" w14:textId="77777777" w:rsidTr="00DF31F6">
        <w:trPr>
          <w:trHeight w:val="192"/>
        </w:trPr>
        <w:tc>
          <w:tcPr>
            <w:tcW w:w="3261" w:type="dxa"/>
          </w:tcPr>
          <w:p w14:paraId="3F02B6F6" w14:textId="77777777" w:rsidR="00DF31F6" w:rsidRPr="00DF2DC4" w:rsidRDefault="00DF31F6" w:rsidP="008307ED">
            <w:pPr>
              <w:pStyle w:val="TableText"/>
              <w:rPr>
                <w:rFonts w:ascii="Arial" w:hAnsi="Arial" w:cs="Arial"/>
                <w:i/>
                <w:lang w:eastAsia="en-AU"/>
              </w:rPr>
            </w:pPr>
            <w:r w:rsidRPr="00DF2DC4">
              <w:rPr>
                <w:rFonts w:ascii="Arial" w:hAnsi="Arial" w:cs="Arial"/>
                <w:i/>
                <w:lang w:eastAsia="en-AU"/>
              </w:rPr>
              <w:t>Solanum nigrum</w:t>
            </w:r>
          </w:p>
        </w:tc>
        <w:tc>
          <w:tcPr>
            <w:tcW w:w="2976" w:type="dxa"/>
          </w:tcPr>
          <w:p w14:paraId="3F02B6F7"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Black Berry Nightshade</w:t>
            </w:r>
          </w:p>
        </w:tc>
        <w:tc>
          <w:tcPr>
            <w:tcW w:w="2898" w:type="dxa"/>
          </w:tcPr>
          <w:p w14:paraId="3F02B6F8"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Medium</w:t>
            </w:r>
          </w:p>
        </w:tc>
      </w:tr>
      <w:tr w:rsidR="00DF31F6" w:rsidRPr="00F20CAE" w14:paraId="3F02B6FD" w14:textId="77777777" w:rsidTr="00DF31F6">
        <w:trPr>
          <w:trHeight w:val="192"/>
        </w:trPr>
        <w:tc>
          <w:tcPr>
            <w:tcW w:w="3261" w:type="dxa"/>
            <w:vAlign w:val="bottom"/>
          </w:tcPr>
          <w:p w14:paraId="3F02B6FA"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Sonchus asper</w:t>
            </w:r>
          </w:p>
        </w:tc>
        <w:tc>
          <w:tcPr>
            <w:tcW w:w="2976" w:type="dxa"/>
          </w:tcPr>
          <w:p w14:paraId="3F02B6FB"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Rough Sowthistle</w:t>
            </w:r>
          </w:p>
        </w:tc>
        <w:tc>
          <w:tcPr>
            <w:tcW w:w="2898" w:type="dxa"/>
          </w:tcPr>
          <w:p w14:paraId="3F02B6FC"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Medium</w:t>
            </w:r>
          </w:p>
        </w:tc>
      </w:tr>
      <w:tr w:rsidR="00DF31F6" w:rsidRPr="00F20CAE" w14:paraId="3F02B701" w14:textId="77777777" w:rsidTr="00DF31F6">
        <w:trPr>
          <w:trHeight w:val="192"/>
        </w:trPr>
        <w:tc>
          <w:tcPr>
            <w:tcW w:w="3261" w:type="dxa"/>
            <w:vAlign w:val="bottom"/>
          </w:tcPr>
          <w:p w14:paraId="3F02B6FE"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Trifolium dubium</w:t>
            </w:r>
          </w:p>
        </w:tc>
        <w:tc>
          <w:tcPr>
            <w:tcW w:w="2976" w:type="dxa"/>
          </w:tcPr>
          <w:p w14:paraId="3F02B6FF"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Suckling Clover</w:t>
            </w:r>
          </w:p>
        </w:tc>
        <w:tc>
          <w:tcPr>
            <w:tcW w:w="2898" w:type="dxa"/>
          </w:tcPr>
          <w:p w14:paraId="3F02B700"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Unknown</w:t>
            </w:r>
          </w:p>
        </w:tc>
      </w:tr>
      <w:tr w:rsidR="00DF31F6" w:rsidRPr="00F20CAE" w14:paraId="3F02B705" w14:textId="77777777" w:rsidTr="00DF31F6">
        <w:trPr>
          <w:trHeight w:val="192"/>
        </w:trPr>
        <w:tc>
          <w:tcPr>
            <w:tcW w:w="3261" w:type="dxa"/>
            <w:vAlign w:val="bottom"/>
          </w:tcPr>
          <w:p w14:paraId="3F02B702" w14:textId="77777777" w:rsidR="00DF31F6" w:rsidRPr="00DF2DC4" w:rsidRDefault="00DF31F6" w:rsidP="008307ED">
            <w:pPr>
              <w:pStyle w:val="TableText"/>
              <w:rPr>
                <w:rFonts w:ascii="Arial" w:hAnsi="Arial" w:cs="Arial"/>
                <w:i/>
                <w:lang w:eastAsia="en-AU"/>
              </w:rPr>
            </w:pPr>
            <w:r w:rsidRPr="00DF2DC4">
              <w:rPr>
                <w:rFonts w:ascii="Arial" w:hAnsi="Arial" w:cs="Arial"/>
                <w:i/>
                <w:color w:val="000000"/>
              </w:rPr>
              <w:t>Vellereophyton dealbatum</w:t>
            </w:r>
          </w:p>
        </w:tc>
        <w:tc>
          <w:tcPr>
            <w:tcW w:w="2976" w:type="dxa"/>
          </w:tcPr>
          <w:p w14:paraId="3F02B703"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White Cudweed</w:t>
            </w:r>
          </w:p>
        </w:tc>
        <w:tc>
          <w:tcPr>
            <w:tcW w:w="2898" w:type="dxa"/>
          </w:tcPr>
          <w:p w14:paraId="3F02B704"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Medium</w:t>
            </w:r>
          </w:p>
        </w:tc>
      </w:tr>
      <w:tr w:rsidR="00DF31F6" w:rsidRPr="00F20CAE" w14:paraId="3F02B709" w14:textId="77777777" w:rsidTr="00DF31F6">
        <w:trPr>
          <w:trHeight w:val="192"/>
        </w:trPr>
        <w:tc>
          <w:tcPr>
            <w:tcW w:w="3261" w:type="dxa"/>
          </w:tcPr>
          <w:p w14:paraId="3F02B706" w14:textId="77777777" w:rsidR="00DF31F6" w:rsidRPr="00DF2DC4" w:rsidRDefault="00DF31F6" w:rsidP="008307ED">
            <w:pPr>
              <w:rPr>
                <w:rFonts w:ascii="Arial" w:hAnsi="Arial" w:cs="Arial"/>
                <w:i/>
                <w:iCs/>
                <w:color w:val="000000"/>
                <w:sz w:val="20"/>
                <w:szCs w:val="20"/>
              </w:rPr>
            </w:pPr>
            <w:r w:rsidRPr="00DF2DC4">
              <w:rPr>
                <w:rFonts w:ascii="Arial" w:hAnsi="Arial" w:cs="Arial"/>
                <w:i/>
                <w:iCs/>
                <w:color w:val="000000"/>
                <w:sz w:val="20"/>
                <w:szCs w:val="20"/>
              </w:rPr>
              <w:t>Watsonia</w:t>
            </w:r>
            <w:r w:rsidRPr="00DF2DC4">
              <w:rPr>
                <w:rFonts w:ascii="Arial" w:hAnsi="Arial" w:cs="Arial"/>
                <w:color w:val="000000"/>
                <w:sz w:val="20"/>
                <w:szCs w:val="20"/>
              </w:rPr>
              <w:t xml:space="preserve"> </w:t>
            </w:r>
            <w:r w:rsidRPr="00DF2DC4">
              <w:rPr>
                <w:rFonts w:ascii="Arial" w:hAnsi="Arial" w:cs="Arial"/>
                <w:i/>
                <w:iCs/>
                <w:color w:val="000000"/>
                <w:sz w:val="20"/>
                <w:szCs w:val="20"/>
              </w:rPr>
              <w:t>meriana</w:t>
            </w:r>
            <w:r w:rsidRPr="00DF2DC4">
              <w:rPr>
                <w:rFonts w:ascii="Arial" w:hAnsi="Arial" w:cs="Arial"/>
                <w:color w:val="000000"/>
                <w:sz w:val="20"/>
                <w:szCs w:val="20"/>
              </w:rPr>
              <w:t xml:space="preserve"> var. </w:t>
            </w:r>
            <w:r w:rsidRPr="00DF2DC4">
              <w:rPr>
                <w:rFonts w:ascii="Arial" w:hAnsi="Arial" w:cs="Arial"/>
                <w:i/>
                <w:iCs/>
                <w:color w:val="000000"/>
                <w:sz w:val="20"/>
                <w:szCs w:val="20"/>
              </w:rPr>
              <w:t>bulbillifera</w:t>
            </w:r>
          </w:p>
        </w:tc>
        <w:tc>
          <w:tcPr>
            <w:tcW w:w="2976" w:type="dxa"/>
          </w:tcPr>
          <w:p w14:paraId="3F02B707" w14:textId="77777777" w:rsidR="00DF31F6" w:rsidRPr="00DF2DC4" w:rsidRDefault="00DF31F6" w:rsidP="008307ED">
            <w:pPr>
              <w:pStyle w:val="TableText"/>
              <w:rPr>
                <w:rFonts w:ascii="Arial" w:hAnsi="Arial" w:cs="Arial"/>
                <w:lang w:eastAsia="en-AU"/>
              </w:rPr>
            </w:pPr>
            <w:r w:rsidRPr="00DF2DC4">
              <w:rPr>
                <w:rFonts w:ascii="Arial" w:hAnsi="Arial" w:cs="Arial"/>
                <w:lang w:eastAsia="en-AU"/>
              </w:rPr>
              <w:t>Watsonia</w:t>
            </w:r>
          </w:p>
        </w:tc>
        <w:tc>
          <w:tcPr>
            <w:tcW w:w="2898" w:type="dxa"/>
          </w:tcPr>
          <w:p w14:paraId="3F02B708" w14:textId="77777777" w:rsidR="00DF31F6" w:rsidRPr="00DF2DC4" w:rsidRDefault="00DF31F6" w:rsidP="008307ED">
            <w:pPr>
              <w:pStyle w:val="TableText"/>
              <w:jc w:val="center"/>
              <w:rPr>
                <w:rFonts w:ascii="Arial" w:hAnsi="Arial" w:cs="Arial"/>
                <w:lang w:eastAsia="en-AU"/>
              </w:rPr>
            </w:pPr>
            <w:r w:rsidRPr="00DF2DC4">
              <w:rPr>
                <w:rFonts w:ascii="Arial" w:hAnsi="Arial" w:cs="Arial"/>
                <w:lang w:eastAsia="en-AU"/>
              </w:rPr>
              <w:t>High</w:t>
            </w:r>
          </w:p>
        </w:tc>
      </w:tr>
    </w:tbl>
    <w:p w14:paraId="3F02B70C" w14:textId="21BB0C29" w:rsidR="00163CD4" w:rsidRDefault="00F53BD4" w:rsidP="00716C53">
      <w:pPr>
        <w:spacing w:after="100" w:afterAutospacing="1" w:line="240" w:lineRule="auto"/>
        <w:jc w:val="both"/>
        <w:rPr>
          <w:b/>
        </w:rPr>
      </w:pPr>
      <w:r w:rsidRPr="009E10E1">
        <w:rPr>
          <w:rFonts w:ascii="Arial" w:hAnsi="Arial" w:cs="Arial"/>
        </w:rPr>
        <w:t xml:space="preserve">The most common weeds recorded were, </w:t>
      </w:r>
      <w:r w:rsidR="005307AC" w:rsidRPr="009E10E1">
        <w:rPr>
          <w:rFonts w:ascii="Arial" w:hAnsi="Arial" w:cs="Arial"/>
          <w:i/>
        </w:rPr>
        <w:t>Euphorbia terricina</w:t>
      </w:r>
      <w:r w:rsidR="005307AC" w:rsidRPr="009E10E1">
        <w:rPr>
          <w:rFonts w:ascii="Arial" w:hAnsi="Arial" w:cs="Arial"/>
        </w:rPr>
        <w:t xml:space="preserve"> (51 population areas),</w:t>
      </w:r>
      <w:r w:rsidR="005307AC" w:rsidRPr="009E10E1">
        <w:rPr>
          <w:rFonts w:ascii="Arial" w:hAnsi="Arial" w:cs="Arial"/>
          <w:i/>
        </w:rPr>
        <w:t xml:space="preserve"> Bromus diandrus</w:t>
      </w:r>
      <w:r w:rsidR="005307AC" w:rsidRPr="009E10E1">
        <w:rPr>
          <w:rFonts w:ascii="Arial" w:hAnsi="Arial" w:cs="Arial"/>
        </w:rPr>
        <w:t xml:space="preserve"> (47 population areas) and </w:t>
      </w:r>
      <w:r w:rsidR="005307AC" w:rsidRPr="009E10E1">
        <w:rPr>
          <w:rFonts w:ascii="Arial" w:hAnsi="Arial" w:cs="Arial"/>
          <w:i/>
        </w:rPr>
        <w:t>Pelargonium capitatum</w:t>
      </w:r>
      <w:r w:rsidR="005307AC" w:rsidRPr="009E10E1">
        <w:rPr>
          <w:rFonts w:ascii="Arial" w:hAnsi="Arial" w:cs="Arial"/>
        </w:rPr>
        <w:t xml:space="preserve"> (46 population areas)</w:t>
      </w:r>
      <w:r w:rsidRPr="009E10E1">
        <w:rPr>
          <w:rFonts w:ascii="Arial" w:hAnsi="Arial" w:cs="Arial"/>
        </w:rPr>
        <w:t xml:space="preserve">. </w:t>
      </w:r>
      <w:r w:rsidR="002323B4" w:rsidRPr="009E10E1">
        <w:rPr>
          <w:rFonts w:ascii="Arial" w:hAnsi="Arial" w:cs="Arial"/>
        </w:rPr>
        <w:t xml:space="preserve"> One Weed of National Significance (Bridal Creeper - </w:t>
      </w:r>
      <w:r w:rsidR="002323B4" w:rsidRPr="009E10E1">
        <w:rPr>
          <w:rFonts w:ascii="Arial" w:hAnsi="Arial" w:cs="Arial"/>
          <w:i/>
        </w:rPr>
        <w:t>Asparagus asparagoides</w:t>
      </w:r>
      <w:r w:rsidR="002323B4" w:rsidRPr="009E10E1">
        <w:rPr>
          <w:rFonts w:ascii="Arial" w:hAnsi="Arial" w:cs="Arial"/>
        </w:rPr>
        <w:t>)</w:t>
      </w:r>
      <w:r w:rsidR="002323B4">
        <w:rPr>
          <w:rFonts w:ascii="Arial" w:hAnsi="Arial" w:cs="Arial"/>
        </w:rPr>
        <w:t xml:space="preserve"> </w:t>
      </w:r>
      <w:r w:rsidR="002323B4" w:rsidRPr="009E10E1">
        <w:rPr>
          <w:rFonts w:ascii="Arial" w:hAnsi="Arial" w:cs="Arial"/>
        </w:rPr>
        <w:t xml:space="preserve">was recorded within the survey area and at several locations along the DUP </w:t>
      </w:r>
      <w:r w:rsidR="00E860C3">
        <w:rPr>
          <w:rFonts w:ascii="Arial" w:hAnsi="Arial" w:cs="Arial"/>
        </w:rPr>
        <w:t>a</w:t>
      </w:r>
      <w:r w:rsidR="002323B4" w:rsidRPr="009E10E1">
        <w:rPr>
          <w:rFonts w:ascii="Arial" w:hAnsi="Arial" w:cs="Arial"/>
        </w:rPr>
        <w:t>lignment</w:t>
      </w:r>
      <w:r w:rsidRPr="009E10E1">
        <w:rPr>
          <w:rFonts w:ascii="Arial" w:hAnsi="Arial" w:cs="Arial"/>
        </w:rPr>
        <w:t>.</w:t>
      </w:r>
      <w:r w:rsidR="002323B4" w:rsidRPr="009E10E1">
        <w:rPr>
          <w:rFonts w:ascii="Arial" w:hAnsi="Arial" w:cs="Arial"/>
        </w:rPr>
        <w:t xml:space="preserve">     Bridal Creeper is also listed as a Declared Pest under the </w:t>
      </w:r>
      <w:r w:rsidR="002323B4" w:rsidRPr="009E10E1">
        <w:rPr>
          <w:rFonts w:ascii="Arial" w:hAnsi="Arial" w:cs="Arial"/>
          <w:i/>
        </w:rPr>
        <w:t>Biosecurity and Agriculture Management Act 2007</w:t>
      </w:r>
      <w:r w:rsidR="002323B4" w:rsidRPr="009E10E1">
        <w:rPr>
          <w:rFonts w:ascii="Arial" w:hAnsi="Arial" w:cs="Arial"/>
        </w:rPr>
        <w:t>.</w:t>
      </w:r>
    </w:p>
    <w:p w14:paraId="3F02B70D" w14:textId="77777777" w:rsidR="0092159F" w:rsidRDefault="0092159F" w:rsidP="000C1432">
      <w:pPr>
        <w:pStyle w:val="Heading2"/>
        <w:numPr>
          <w:ilvl w:val="1"/>
          <w:numId w:val="4"/>
        </w:numPr>
        <w:spacing w:after="120"/>
        <w:ind w:left="709" w:hanging="709"/>
      </w:pPr>
      <w:bookmarkStart w:id="21" w:name="_Toc524523305"/>
      <w:bookmarkStart w:id="22" w:name="_Toc2159282"/>
      <w:r w:rsidRPr="005862E4">
        <w:t>Rubbish</w:t>
      </w:r>
      <w:bookmarkEnd w:id="21"/>
      <w:bookmarkEnd w:id="22"/>
    </w:p>
    <w:p w14:paraId="3F02B70E" w14:textId="77777777" w:rsidR="009A312B" w:rsidRDefault="0092159F" w:rsidP="00E177DE">
      <w:pPr>
        <w:spacing w:after="0" w:line="240" w:lineRule="auto"/>
        <w:jc w:val="both"/>
        <w:rPr>
          <w:rFonts w:ascii="Arial" w:hAnsi="Arial" w:cs="Arial"/>
        </w:rPr>
      </w:pPr>
      <w:r>
        <w:rPr>
          <w:rFonts w:ascii="Arial" w:hAnsi="Arial" w:cs="Arial"/>
        </w:rPr>
        <w:t xml:space="preserve">Dumping of waste is a </w:t>
      </w:r>
      <w:r w:rsidRPr="005862E4">
        <w:rPr>
          <w:rFonts w:ascii="Arial" w:hAnsi="Arial" w:cs="Arial"/>
        </w:rPr>
        <w:t xml:space="preserve">common </w:t>
      </w:r>
      <w:r>
        <w:rPr>
          <w:rFonts w:ascii="Arial" w:hAnsi="Arial" w:cs="Arial"/>
        </w:rPr>
        <w:t xml:space="preserve">occurrence throughout bushland reserves and parks in residential areas. The dumping of lawn clippings and garden waste can lead to weed infestation and plant disease. </w:t>
      </w:r>
      <w:r w:rsidR="00BE0F63">
        <w:rPr>
          <w:rFonts w:ascii="Arial" w:hAnsi="Arial" w:cs="Arial"/>
        </w:rPr>
        <w:t xml:space="preserve"> </w:t>
      </w:r>
      <w:r>
        <w:rPr>
          <w:rFonts w:ascii="Arial" w:hAnsi="Arial" w:cs="Arial"/>
        </w:rPr>
        <w:t>Evidence of rubbish dump</w:t>
      </w:r>
      <w:r w:rsidR="00A83B7E">
        <w:rPr>
          <w:rFonts w:ascii="Arial" w:hAnsi="Arial" w:cs="Arial"/>
        </w:rPr>
        <w:t>ing</w:t>
      </w:r>
      <w:r w:rsidR="001F049E">
        <w:rPr>
          <w:rFonts w:ascii="Arial" w:hAnsi="Arial" w:cs="Arial"/>
        </w:rPr>
        <w:t>,</w:t>
      </w:r>
      <w:r w:rsidR="00A83B7E">
        <w:rPr>
          <w:rFonts w:ascii="Arial" w:hAnsi="Arial" w:cs="Arial"/>
        </w:rPr>
        <w:t xml:space="preserve"> including potential asbestos contaminated material was observed in the park</w:t>
      </w:r>
      <w:r w:rsidR="001F049E">
        <w:rPr>
          <w:rFonts w:ascii="Arial" w:hAnsi="Arial" w:cs="Arial"/>
        </w:rPr>
        <w:t xml:space="preserve"> during vegetation assessments and site visits.</w:t>
      </w:r>
      <w:r w:rsidR="00795B6F">
        <w:rPr>
          <w:rFonts w:ascii="Arial" w:hAnsi="Arial" w:cs="Arial"/>
        </w:rPr>
        <w:t xml:space="preserve">  </w:t>
      </w:r>
      <w:r w:rsidR="002A1D23">
        <w:rPr>
          <w:rFonts w:ascii="Arial" w:hAnsi="Arial" w:cs="Arial"/>
        </w:rPr>
        <w:t xml:space="preserve">The CoW’s Customer Request Management </w:t>
      </w:r>
      <w:r w:rsidR="00A4754B">
        <w:rPr>
          <w:rFonts w:ascii="Arial" w:hAnsi="Arial" w:cs="Arial"/>
        </w:rPr>
        <w:t>system (</w:t>
      </w:r>
      <w:r w:rsidR="002A1D23">
        <w:rPr>
          <w:rFonts w:ascii="Arial" w:hAnsi="Arial" w:cs="Arial"/>
        </w:rPr>
        <w:t xml:space="preserve">CRM) includes </w:t>
      </w:r>
      <w:r w:rsidR="00795B6F">
        <w:rPr>
          <w:rFonts w:ascii="Arial" w:hAnsi="Arial" w:cs="Arial"/>
        </w:rPr>
        <w:t xml:space="preserve">several recorded incidents of </w:t>
      </w:r>
      <w:r w:rsidR="002A1D23">
        <w:rPr>
          <w:rFonts w:ascii="Arial" w:hAnsi="Arial" w:cs="Arial"/>
        </w:rPr>
        <w:t xml:space="preserve">the </w:t>
      </w:r>
      <w:r w:rsidR="00795B6F" w:rsidRPr="00A4754B">
        <w:rPr>
          <w:rFonts w:ascii="Arial" w:hAnsi="Arial" w:cs="Arial"/>
        </w:rPr>
        <w:t>dumping of waste</w:t>
      </w:r>
      <w:r w:rsidR="00AF750A" w:rsidRPr="00A4754B">
        <w:rPr>
          <w:rFonts w:ascii="Arial" w:hAnsi="Arial" w:cs="Arial"/>
        </w:rPr>
        <w:t xml:space="preserve"> </w:t>
      </w:r>
      <w:r w:rsidR="00BF38F7" w:rsidRPr="00A4754B">
        <w:rPr>
          <w:rFonts w:ascii="Arial" w:hAnsi="Arial" w:cs="Arial"/>
        </w:rPr>
        <w:t>(</w:t>
      </w:r>
      <w:r w:rsidR="00A4754B" w:rsidRPr="00A4754B">
        <w:rPr>
          <w:rFonts w:ascii="Arial" w:hAnsi="Arial" w:cs="Arial"/>
        </w:rPr>
        <w:t>CRM</w:t>
      </w:r>
      <w:r w:rsidR="00BF38F7" w:rsidRPr="00A4754B">
        <w:rPr>
          <w:rFonts w:ascii="Arial" w:hAnsi="Arial" w:cs="Arial"/>
        </w:rPr>
        <w:t>, 2019).</w:t>
      </w:r>
      <w:r w:rsidR="00795B6F">
        <w:rPr>
          <w:rFonts w:ascii="Arial" w:hAnsi="Arial" w:cs="Arial"/>
        </w:rPr>
        <w:t xml:space="preserve"> </w:t>
      </w:r>
    </w:p>
    <w:p w14:paraId="3F02B70F" w14:textId="77777777" w:rsidR="0092159F" w:rsidRDefault="00A83B7E" w:rsidP="000C1432">
      <w:pPr>
        <w:pStyle w:val="Heading2"/>
        <w:numPr>
          <w:ilvl w:val="1"/>
          <w:numId w:val="4"/>
        </w:numPr>
        <w:spacing w:after="120"/>
        <w:ind w:left="709" w:hanging="709"/>
      </w:pPr>
      <w:bookmarkStart w:id="23" w:name="_Toc524523307"/>
      <w:bookmarkStart w:id="24" w:name="_Toc2159283"/>
      <w:r>
        <w:t xml:space="preserve">Unauthorised </w:t>
      </w:r>
      <w:r w:rsidR="00E177DE">
        <w:t>A</w:t>
      </w:r>
      <w:r>
        <w:t>ccess</w:t>
      </w:r>
      <w:bookmarkEnd w:id="23"/>
      <w:bookmarkEnd w:id="24"/>
    </w:p>
    <w:p w14:paraId="3F02B710" w14:textId="77777777" w:rsidR="00AC67F6" w:rsidRPr="006B52AB" w:rsidRDefault="00A4754B" w:rsidP="00E177DE">
      <w:pPr>
        <w:spacing w:after="0" w:line="240" w:lineRule="auto"/>
        <w:jc w:val="both"/>
        <w:rPr>
          <w:rFonts w:ascii="Arial" w:hAnsi="Arial" w:cs="Arial"/>
        </w:rPr>
      </w:pPr>
      <w:r w:rsidRPr="006B52AB">
        <w:rPr>
          <w:rFonts w:ascii="Arial" w:hAnsi="Arial" w:cs="Arial"/>
        </w:rPr>
        <w:t>Since 2013, t</w:t>
      </w:r>
      <w:r w:rsidR="004F1561" w:rsidRPr="006B52AB">
        <w:rPr>
          <w:rFonts w:ascii="Arial" w:hAnsi="Arial" w:cs="Arial"/>
        </w:rPr>
        <w:t>here has been several incidents</w:t>
      </w:r>
      <w:r w:rsidR="00E11745" w:rsidRPr="006B52AB">
        <w:rPr>
          <w:rFonts w:ascii="Arial" w:hAnsi="Arial" w:cs="Arial"/>
        </w:rPr>
        <w:t xml:space="preserve"> of unauthorised vehicles and illegal access by off-road vehicles in the Tamala Park conservation area, recorded</w:t>
      </w:r>
      <w:r w:rsidR="004F1561" w:rsidRPr="006B52AB">
        <w:rPr>
          <w:rFonts w:ascii="Arial" w:hAnsi="Arial" w:cs="Arial"/>
        </w:rPr>
        <w:t xml:space="preserve"> </w:t>
      </w:r>
      <w:r w:rsidRPr="006B52AB">
        <w:rPr>
          <w:rFonts w:ascii="Arial" w:hAnsi="Arial" w:cs="Arial"/>
        </w:rPr>
        <w:t>in the CoW’s CRM system</w:t>
      </w:r>
      <w:r w:rsidR="004F1561" w:rsidRPr="006B52AB">
        <w:rPr>
          <w:rFonts w:ascii="Arial" w:hAnsi="Arial" w:cs="Arial"/>
        </w:rPr>
        <w:t xml:space="preserve">, </w:t>
      </w:r>
      <w:r w:rsidRPr="006B52AB">
        <w:rPr>
          <w:rFonts w:ascii="Arial" w:hAnsi="Arial" w:cs="Arial"/>
        </w:rPr>
        <w:t xml:space="preserve">(CRM, 2019).  </w:t>
      </w:r>
      <w:r w:rsidR="006B069D" w:rsidRPr="006B52AB">
        <w:rPr>
          <w:rFonts w:ascii="Arial" w:hAnsi="Arial" w:cs="Arial"/>
        </w:rPr>
        <w:t xml:space="preserve">This is an ongoing issue </w:t>
      </w:r>
      <w:r w:rsidR="00E11745" w:rsidRPr="006B52AB">
        <w:rPr>
          <w:rFonts w:ascii="Arial" w:hAnsi="Arial" w:cs="Arial"/>
        </w:rPr>
        <w:t>with</w:t>
      </w:r>
      <w:r w:rsidR="006B069D" w:rsidRPr="006B52AB">
        <w:rPr>
          <w:rFonts w:ascii="Arial" w:hAnsi="Arial" w:cs="Arial"/>
        </w:rPr>
        <w:t xml:space="preserve"> 4WD tracks </w:t>
      </w:r>
      <w:r w:rsidR="00E11745" w:rsidRPr="006B52AB">
        <w:rPr>
          <w:rFonts w:ascii="Arial" w:hAnsi="Arial" w:cs="Arial"/>
        </w:rPr>
        <w:t xml:space="preserve">being </w:t>
      </w:r>
      <w:r w:rsidR="006B069D" w:rsidRPr="006B52AB">
        <w:rPr>
          <w:rFonts w:ascii="Arial" w:hAnsi="Arial" w:cs="Arial"/>
        </w:rPr>
        <w:t xml:space="preserve">established over the past several decades.  This has resulted in </w:t>
      </w:r>
      <w:r w:rsidR="007A7F79" w:rsidRPr="006B52AB">
        <w:rPr>
          <w:rFonts w:ascii="Arial" w:hAnsi="Arial" w:cs="Arial"/>
        </w:rPr>
        <w:t>increase</w:t>
      </w:r>
      <w:r w:rsidR="00E11745" w:rsidRPr="006B52AB">
        <w:rPr>
          <w:rFonts w:ascii="Arial" w:hAnsi="Arial" w:cs="Arial"/>
        </w:rPr>
        <w:t xml:space="preserve">d </w:t>
      </w:r>
      <w:r w:rsidR="007A7F79" w:rsidRPr="006B52AB">
        <w:rPr>
          <w:rFonts w:ascii="Arial" w:hAnsi="Arial" w:cs="Arial"/>
        </w:rPr>
        <w:t>erosion to the existing blowouts and damage to the ve</w:t>
      </w:r>
      <w:r w:rsidR="00E11745" w:rsidRPr="006B52AB">
        <w:rPr>
          <w:rFonts w:ascii="Arial" w:hAnsi="Arial" w:cs="Arial"/>
        </w:rPr>
        <w:t>getation around these tracks,</w:t>
      </w:r>
      <w:r w:rsidR="007A7F79" w:rsidRPr="006B52AB">
        <w:rPr>
          <w:rFonts w:ascii="Arial" w:hAnsi="Arial" w:cs="Arial"/>
        </w:rPr>
        <w:t xml:space="preserve"> </w:t>
      </w:r>
      <w:r w:rsidR="00E11745" w:rsidRPr="006B52AB">
        <w:rPr>
          <w:rFonts w:ascii="Arial" w:hAnsi="Arial" w:cs="Arial"/>
        </w:rPr>
        <w:t xml:space="preserve">which </w:t>
      </w:r>
      <w:r w:rsidR="007A7F79" w:rsidRPr="006B52AB">
        <w:rPr>
          <w:rFonts w:ascii="Arial" w:hAnsi="Arial" w:cs="Arial"/>
        </w:rPr>
        <w:t xml:space="preserve">is evident in historical aerial </w:t>
      </w:r>
      <w:r w:rsidR="00AC67F6" w:rsidRPr="006B52AB">
        <w:rPr>
          <w:rFonts w:ascii="Arial" w:hAnsi="Arial" w:cs="Arial"/>
        </w:rPr>
        <w:t>imagery</w:t>
      </w:r>
      <w:r w:rsidR="007A7F79" w:rsidRPr="006B52AB">
        <w:rPr>
          <w:rFonts w:ascii="Arial" w:hAnsi="Arial" w:cs="Arial"/>
        </w:rPr>
        <w:t xml:space="preserve">.  </w:t>
      </w:r>
    </w:p>
    <w:p w14:paraId="3F02B711" w14:textId="77777777" w:rsidR="00AC67F6" w:rsidRPr="006B52AB" w:rsidRDefault="00AC67F6" w:rsidP="00E177DE">
      <w:pPr>
        <w:spacing w:after="0" w:line="240" w:lineRule="auto"/>
        <w:jc w:val="both"/>
        <w:rPr>
          <w:rFonts w:ascii="Arial" w:hAnsi="Arial" w:cs="Arial"/>
        </w:rPr>
      </w:pPr>
    </w:p>
    <w:p w14:paraId="3F02B712" w14:textId="77777777" w:rsidR="00BE0F63" w:rsidRDefault="007A7F79" w:rsidP="00E177DE">
      <w:pPr>
        <w:spacing w:after="0" w:line="240" w:lineRule="auto"/>
        <w:jc w:val="both"/>
        <w:rPr>
          <w:rFonts w:ascii="Arial" w:hAnsi="Arial" w:cs="Arial"/>
        </w:rPr>
      </w:pPr>
      <w:r w:rsidRPr="006B52AB">
        <w:rPr>
          <w:rFonts w:ascii="Arial" w:hAnsi="Arial" w:cs="Arial"/>
        </w:rPr>
        <w:t xml:space="preserve">With </w:t>
      </w:r>
      <w:r w:rsidR="00AC67F6" w:rsidRPr="006B52AB">
        <w:rPr>
          <w:rFonts w:ascii="Arial" w:hAnsi="Arial" w:cs="Arial"/>
        </w:rPr>
        <w:t>urban</w:t>
      </w:r>
      <w:r w:rsidRPr="006B52AB">
        <w:rPr>
          <w:rFonts w:ascii="Arial" w:hAnsi="Arial" w:cs="Arial"/>
        </w:rPr>
        <w:t xml:space="preserve"> development </w:t>
      </w:r>
      <w:r w:rsidR="00AC67F6" w:rsidRPr="006B52AB">
        <w:rPr>
          <w:rFonts w:ascii="Arial" w:hAnsi="Arial" w:cs="Arial"/>
        </w:rPr>
        <w:t>surrounding the park</w:t>
      </w:r>
      <w:r w:rsidRPr="006B52AB">
        <w:rPr>
          <w:rFonts w:ascii="Arial" w:hAnsi="Arial" w:cs="Arial"/>
        </w:rPr>
        <w:t xml:space="preserve">, the frequency of which the bushland is being used by local </w:t>
      </w:r>
      <w:r w:rsidR="00ED2EEE" w:rsidRPr="006B52AB">
        <w:rPr>
          <w:rFonts w:ascii="Arial" w:hAnsi="Arial" w:cs="Arial"/>
        </w:rPr>
        <w:t>residents</w:t>
      </w:r>
      <w:r w:rsidRPr="006B52AB">
        <w:rPr>
          <w:rFonts w:ascii="Arial" w:hAnsi="Arial" w:cs="Arial"/>
        </w:rPr>
        <w:t xml:space="preserve"> has increased.  </w:t>
      </w:r>
      <w:r w:rsidR="00ED2EEE" w:rsidRPr="006B52AB">
        <w:rPr>
          <w:rFonts w:ascii="Arial" w:hAnsi="Arial" w:cs="Arial"/>
        </w:rPr>
        <w:t>T</w:t>
      </w:r>
      <w:r w:rsidRPr="006B52AB">
        <w:rPr>
          <w:rFonts w:ascii="Arial" w:hAnsi="Arial" w:cs="Arial"/>
        </w:rPr>
        <w:t>he continu</w:t>
      </w:r>
      <w:r w:rsidR="00DE37C5" w:rsidRPr="006B52AB">
        <w:rPr>
          <w:rFonts w:ascii="Arial" w:hAnsi="Arial" w:cs="Arial"/>
        </w:rPr>
        <w:t>ed</w:t>
      </w:r>
      <w:r w:rsidRPr="006B52AB">
        <w:rPr>
          <w:rFonts w:ascii="Arial" w:hAnsi="Arial" w:cs="Arial"/>
        </w:rPr>
        <w:t xml:space="preserve"> presence of </w:t>
      </w:r>
      <w:r>
        <w:rPr>
          <w:rFonts w:ascii="Arial" w:hAnsi="Arial" w:cs="Arial"/>
        </w:rPr>
        <w:t>people using this area</w:t>
      </w:r>
      <w:r w:rsidR="00ED2EEE">
        <w:rPr>
          <w:rFonts w:ascii="Arial" w:hAnsi="Arial" w:cs="Arial"/>
        </w:rPr>
        <w:t xml:space="preserve"> has resulted in increased surveillance, </w:t>
      </w:r>
      <w:r w:rsidR="00370350">
        <w:rPr>
          <w:rFonts w:ascii="Arial" w:hAnsi="Arial" w:cs="Arial"/>
        </w:rPr>
        <w:t xml:space="preserve">resulting in a decrease in </w:t>
      </w:r>
      <w:r>
        <w:rPr>
          <w:rFonts w:ascii="Arial" w:hAnsi="Arial" w:cs="Arial"/>
        </w:rPr>
        <w:t xml:space="preserve">the dumping of rubbish and the destruction of vegetation with off-road vehicles.   </w:t>
      </w:r>
      <w:r w:rsidR="00ED2EEE">
        <w:rPr>
          <w:rFonts w:ascii="Arial" w:hAnsi="Arial" w:cs="Arial"/>
        </w:rPr>
        <w:t>AECOM (2018) has observed that this has resulted in a positive outcome for the vegetation with vegetation being able to recover from historical erosion</w:t>
      </w:r>
      <w:r w:rsidR="00370350">
        <w:rPr>
          <w:rFonts w:ascii="Arial" w:hAnsi="Arial" w:cs="Arial"/>
        </w:rPr>
        <w:t>.</w:t>
      </w:r>
      <w:r w:rsidR="00ED2EEE">
        <w:rPr>
          <w:rFonts w:ascii="Arial" w:hAnsi="Arial" w:cs="Arial"/>
        </w:rPr>
        <w:t xml:space="preserve">  </w:t>
      </w:r>
      <w:r w:rsidRPr="007A7F79">
        <w:rPr>
          <w:rFonts w:ascii="Arial" w:hAnsi="Arial" w:cs="Arial"/>
        </w:rPr>
        <w:t>Many of the tracks that were established by 4WD</w:t>
      </w:r>
      <w:r>
        <w:rPr>
          <w:rFonts w:ascii="Arial" w:hAnsi="Arial" w:cs="Arial"/>
        </w:rPr>
        <w:t xml:space="preserve"> </w:t>
      </w:r>
      <w:r w:rsidRPr="007A7F79">
        <w:rPr>
          <w:rFonts w:ascii="Arial" w:hAnsi="Arial" w:cs="Arial"/>
        </w:rPr>
        <w:t>vehicles in recent decades, before Tamala Park was surrounded by</w:t>
      </w:r>
      <w:r>
        <w:rPr>
          <w:rFonts w:ascii="Arial" w:hAnsi="Arial" w:cs="Arial"/>
        </w:rPr>
        <w:t xml:space="preserve"> urban development, have nearly </w:t>
      </w:r>
      <w:r w:rsidRPr="007A7F79">
        <w:rPr>
          <w:rFonts w:ascii="Arial" w:hAnsi="Arial" w:cs="Arial"/>
        </w:rPr>
        <w:t>fully revegetated. Though some recent evidence of off-road vehic</w:t>
      </w:r>
      <w:r>
        <w:rPr>
          <w:rFonts w:ascii="Arial" w:hAnsi="Arial" w:cs="Arial"/>
        </w:rPr>
        <w:t xml:space="preserve">le use was observed, damage was </w:t>
      </w:r>
      <w:r w:rsidRPr="007A7F79">
        <w:rPr>
          <w:rFonts w:ascii="Arial" w:hAnsi="Arial" w:cs="Arial"/>
        </w:rPr>
        <w:t>less significant than would have been expected in this area</w:t>
      </w:r>
      <w:r>
        <w:rPr>
          <w:rFonts w:ascii="Arial" w:hAnsi="Arial" w:cs="Arial"/>
        </w:rPr>
        <w:t xml:space="preserve"> </w:t>
      </w:r>
      <w:r w:rsidR="006B069D">
        <w:rPr>
          <w:rFonts w:ascii="Arial" w:hAnsi="Arial" w:cs="Arial"/>
        </w:rPr>
        <w:t>(AECOM, 2018)</w:t>
      </w:r>
      <w:r>
        <w:rPr>
          <w:rFonts w:ascii="Arial" w:hAnsi="Arial" w:cs="Arial"/>
        </w:rPr>
        <w:t>.</w:t>
      </w:r>
    </w:p>
    <w:p w14:paraId="3F02B713" w14:textId="77777777" w:rsidR="002753F3" w:rsidRDefault="002753F3" w:rsidP="00E177DE">
      <w:pPr>
        <w:spacing w:after="0" w:line="240" w:lineRule="auto"/>
        <w:jc w:val="both"/>
        <w:rPr>
          <w:rFonts w:ascii="Arial" w:hAnsi="Arial" w:cs="Arial"/>
        </w:rPr>
      </w:pPr>
    </w:p>
    <w:p w14:paraId="3F02B714" w14:textId="77777777" w:rsidR="002753F3" w:rsidRPr="00D11455" w:rsidRDefault="00292B3E" w:rsidP="00E177DE">
      <w:pPr>
        <w:spacing w:after="0" w:line="240" w:lineRule="auto"/>
        <w:jc w:val="both"/>
        <w:rPr>
          <w:rFonts w:ascii="Arial" w:hAnsi="Arial" w:cs="Arial"/>
        </w:rPr>
      </w:pPr>
      <w:r w:rsidRPr="00D739CA">
        <w:rPr>
          <w:rFonts w:ascii="Arial" w:hAnsi="Arial" w:cs="Arial"/>
        </w:rPr>
        <w:t xml:space="preserve">The City of Wanneroo, Joondalup and the adjacent developers </w:t>
      </w:r>
      <w:r w:rsidR="0043417A" w:rsidRPr="00D739CA">
        <w:rPr>
          <w:rFonts w:ascii="Arial" w:hAnsi="Arial" w:cs="Arial"/>
        </w:rPr>
        <w:t xml:space="preserve">have historically </w:t>
      </w:r>
      <w:r w:rsidR="009F488A" w:rsidRPr="00D739CA">
        <w:rPr>
          <w:rFonts w:ascii="Arial" w:hAnsi="Arial" w:cs="Arial"/>
        </w:rPr>
        <w:t xml:space="preserve">mitigated </w:t>
      </w:r>
      <w:r w:rsidRPr="00D739CA">
        <w:rPr>
          <w:rFonts w:ascii="Arial" w:hAnsi="Arial" w:cs="Arial"/>
        </w:rPr>
        <w:t xml:space="preserve">unauthorised vehicles in </w:t>
      </w:r>
      <w:r w:rsidR="00D739CA" w:rsidRPr="00D739CA">
        <w:rPr>
          <w:rFonts w:ascii="Arial" w:hAnsi="Arial" w:cs="Arial"/>
        </w:rPr>
        <w:t xml:space="preserve">the Tamala Park </w:t>
      </w:r>
      <w:r w:rsidRPr="00D739CA">
        <w:rPr>
          <w:rFonts w:ascii="Arial" w:hAnsi="Arial" w:cs="Arial"/>
        </w:rPr>
        <w:t>conservation and foreshore areas</w:t>
      </w:r>
      <w:r w:rsidR="00AA28CF" w:rsidRPr="00D739CA">
        <w:rPr>
          <w:rFonts w:ascii="Arial" w:hAnsi="Arial" w:cs="Arial"/>
        </w:rPr>
        <w:t xml:space="preserve"> through various mechanisms such as fencing, CCTV surveillance, blocking of paths with large rocks, signage and public communications relating to the potential impacts and fines that may be imposed for offenders.  </w:t>
      </w:r>
    </w:p>
    <w:p w14:paraId="3F02B715" w14:textId="77777777" w:rsidR="00D11455" w:rsidRDefault="00D11455" w:rsidP="000C1432">
      <w:pPr>
        <w:pStyle w:val="Heading2"/>
        <w:numPr>
          <w:ilvl w:val="1"/>
          <w:numId w:val="4"/>
        </w:numPr>
        <w:spacing w:after="120"/>
        <w:ind w:left="709" w:hanging="709"/>
      </w:pPr>
      <w:bookmarkStart w:id="25" w:name="_Toc2159284"/>
      <w:r w:rsidRPr="00D11455">
        <w:t xml:space="preserve">Inappropriate </w:t>
      </w:r>
      <w:r w:rsidR="00E177DE">
        <w:t>F</w:t>
      </w:r>
      <w:r w:rsidRPr="00D11455">
        <w:t xml:space="preserve">ire </w:t>
      </w:r>
      <w:r w:rsidR="00E177DE">
        <w:t>R</w:t>
      </w:r>
      <w:r w:rsidRPr="00D11455">
        <w:t>egimes</w:t>
      </w:r>
      <w:bookmarkEnd w:id="25"/>
    </w:p>
    <w:p w14:paraId="3F02B716" w14:textId="77777777" w:rsidR="00BD6751" w:rsidRDefault="00D11455" w:rsidP="00E177DE">
      <w:pPr>
        <w:autoSpaceDE w:val="0"/>
        <w:autoSpaceDN w:val="0"/>
        <w:adjustRightInd w:val="0"/>
        <w:spacing w:after="0" w:line="240" w:lineRule="auto"/>
        <w:jc w:val="both"/>
        <w:rPr>
          <w:rFonts w:ascii="Arial" w:hAnsi="Arial" w:cs="Arial"/>
        </w:rPr>
      </w:pPr>
      <w:r w:rsidRPr="00BD6751">
        <w:rPr>
          <w:rFonts w:ascii="Arial" w:hAnsi="Arial" w:cs="Arial"/>
        </w:rPr>
        <w:t xml:space="preserve">Inappropriate fire regimes have the potential to alter the structure, density and composition of natural areas </w:t>
      </w:r>
      <w:r w:rsidRPr="00E06D4F">
        <w:rPr>
          <w:rFonts w:ascii="Arial" w:hAnsi="Arial" w:cs="Arial"/>
        </w:rPr>
        <w:t xml:space="preserve">(WALGA, 2004). </w:t>
      </w:r>
      <w:r w:rsidR="00BD6751" w:rsidRPr="00E06D4F">
        <w:rPr>
          <w:rFonts w:ascii="Arial" w:hAnsi="Arial" w:cs="Arial"/>
        </w:rPr>
        <w:t xml:space="preserve"> </w:t>
      </w:r>
      <w:r w:rsidRPr="00E06D4F">
        <w:rPr>
          <w:rFonts w:ascii="Arial" w:hAnsi="Arial" w:cs="Arial"/>
        </w:rPr>
        <w:t>Isolated areas of Banksia Woodland that are small in scale are par</w:t>
      </w:r>
      <w:r w:rsidR="003F74E2">
        <w:rPr>
          <w:rFonts w:ascii="Arial" w:hAnsi="Arial" w:cs="Arial"/>
        </w:rPr>
        <w:t>ticularly sensitive to fire (Do</w:t>
      </w:r>
      <w:r w:rsidRPr="00E06D4F">
        <w:rPr>
          <w:rFonts w:ascii="Arial" w:hAnsi="Arial" w:cs="Arial"/>
        </w:rPr>
        <w:t xml:space="preserve">EE, 2016). </w:t>
      </w:r>
      <w:r w:rsidR="00E06D4F">
        <w:rPr>
          <w:rFonts w:ascii="Arial" w:hAnsi="Arial" w:cs="Arial"/>
        </w:rPr>
        <w:t xml:space="preserve"> The </w:t>
      </w:r>
      <w:r w:rsidR="00E06D4F" w:rsidRPr="00E06D4F">
        <w:rPr>
          <w:rFonts w:ascii="Arial" w:hAnsi="Arial" w:cs="Arial"/>
        </w:rPr>
        <w:t>Banksi</w:t>
      </w:r>
      <w:r w:rsidR="00E06D4F">
        <w:rPr>
          <w:rFonts w:ascii="Arial" w:hAnsi="Arial" w:cs="Arial"/>
        </w:rPr>
        <w:t xml:space="preserve">a Woodland vegetation community </w:t>
      </w:r>
      <w:r w:rsidR="00E06D4F" w:rsidRPr="00E06D4F">
        <w:rPr>
          <w:rFonts w:ascii="Arial" w:hAnsi="Arial" w:cs="Arial"/>
        </w:rPr>
        <w:t>formed pa</w:t>
      </w:r>
      <w:r w:rsidR="00E06D4F">
        <w:rPr>
          <w:rFonts w:ascii="Arial" w:hAnsi="Arial" w:cs="Arial"/>
        </w:rPr>
        <w:t xml:space="preserve">rt of a mosaic of vegetation on </w:t>
      </w:r>
      <w:r w:rsidR="00E06D4F" w:rsidRPr="00E06D4F">
        <w:rPr>
          <w:rFonts w:ascii="Arial" w:hAnsi="Arial" w:cs="Arial"/>
        </w:rPr>
        <w:t>the inland</w:t>
      </w:r>
      <w:r w:rsidR="00E06D4F">
        <w:rPr>
          <w:rFonts w:ascii="Arial" w:hAnsi="Arial" w:cs="Arial"/>
        </w:rPr>
        <w:t xml:space="preserve"> dunes of Tamala Park.  A number </w:t>
      </w:r>
      <w:r w:rsidR="00E06D4F" w:rsidRPr="00E06D4F">
        <w:rPr>
          <w:rFonts w:ascii="Arial" w:hAnsi="Arial" w:cs="Arial"/>
        </w:rPr>
        <w:t xml:space="preserve">of discreet patches of </w:t>
      </w:r>
      <w:r w:rsidR="00E06D4F">
        <w:rPr>
          <w:rFonts w:ascii="Arial" w:hAnsi="Arial" w:cs="Arial"/>
        </w:rPr>
        <w:t xml:space="preserve">the community were </w:t>
      </w:r>
      <w:r w:rsidR="00E06D4F" w:rsidRPr="00E06D4F">
        <w:rPr>
          <w:rFonts w:ascii="Arial" w:hAnsi="Arial" w:cs="Arial"/>
        </w:rPr>
        <w:t>observed</w:t>
      </w:r>
      <w:r w:rsidR="00E06D4F">
        <w:rPr>
          <w:rFonts w:ascii="Arial" w:hAnsi="Arial" w:cs="Arial"/>
        </w:rPr>
        <w:t xml:space="preserve"> (AECOM, 2018) and therefore may be sensitive to fire</w:t>
      </w:r>
      <w:r w:rsidR="00E06D4F" w:rsidRPr="00E06D4F">
        <w:rPr>
          <w:rFonts w:ascii="Arial" w:hAnsi="Arial" w:cs="Arial"/>
        </w:rPr>
        <w:t>.</w:t>
      </w:r>
    </w:p>
    <w:p w14:paraId="3F02B717" w14:textId="77777777" w:rsidR="00E06D4F" w:rsidRPr="00E06D4F" w:rsidRDefault="00E06D4F" w:rsidP="00E177DE">
      <w:pPr>
        <w:autoSpaceDE w:val="0"/>
        <w:autoSpaceDN w:val="0"/>
        <w:adjustRightInd w:val="0"/>
        <w:spacing w:after="0" w:line="240" w:lineRule="auto"/>
        <w:jc w:val="both"/>
        <w:rPr>
          <w:rFonts w:ascii="Arial" w:hAnsi="Arial" w:cs="Arial"/>
        </w:rPr>
      </w:pPr>
    </w:p>
    <w:p w14:paraId="3F02B718" w14:textId="77777777" w:rsidR="00BD6751" w:rsidRDefault="00BD6751" w:rsidP="00E177DE">
      <w:pPr>
        <w:spacing w:line="240" w:lineRule="auto"/>
        <w:jc w:val="both"/>
        <w:rPr>
          <w:rFonts w:ascii="Arial" w:hAnsi="Arial" w:cs="Arial"/>
        </w:rPr>
      </w:pPr>
      <w:r w:rsidRPr="00427BB9">
        <w:rPr>
          <w:rFonts w:ascii="Arial" w:hAnsi="Arial" w:cs="Arial"/>
        </w:rPr>
        <w:t xml:space="preserve">Fire history was assessed as part of the flora survey and was observed in each of the quadrats and relevés.  Most of the vegetation displayed signs of fire occurring </w:t>
      </w:r>
      <w:r w:rsidR="00427BB9" w:rsidRPr="00427BB9">
        <w:rPr>
          <w:rFonts w:ascii="Arial" w:hAnsi="Arial" w:cs="Arial"/>
        </w:rPr>
        <w:t>in excess of five years, with two quadrats (Quadrats 4 &amp;</w:t>
      </w:r>
      <w:r w:rsidR="00427BB9">
        <w:rPr>
          <w:rFonts w:ascii="Arial" w:hAnsi="Arial" w:cs="Arial"/>
        </w:rPr>
        <w:t xml:space="preserve"> 5</w:t>
      </w:r>
      <w:r w:rsidR="007D5E61">
        <w:rPr>
          <w:rFonts w:ascii="Arial" w:hAnsi="Arial" w:cs="Arial"/>
        </w:rPr>
        <w:t xml:space="preserve"> along the northern extent of the DUP alignment</w:t>
      </w:r>
      <w:r w:rsidR="00427BB9">
        <w:rPr>
          <w:rFonts w:ascii="Arial" w:hAnsi="Arial" w:cs="Arial"/>
        </w:rPr>
        <w:t>) demonstrating fire having occurred within the last three to five years (AECOM, 2018).</w:t>
      </w:r>
    </w:p>
    <w:p w14:paraId="3F02B719" w14:textId="77777777" w:rsidR="007D5E61" w:rsidRDefault="007D5E61" w:rsidP="00C9098F">
      <w:pPr>
        <w:spacing w:line="240" w:lineRule="auto"/>
        <w:jc w:val="both"/>
        <w:rPr>
          <w:rFonts w:ascii="Arial" w:hAnsi="Arial" w:cs="Arial"/>
        </w:rPr>
      </w:pPr>
      <w:r>
        <w:rPr>
          <w:rFonts w:ascii="Arial" w:hAnsi="Arial" w:cs="Arial"/>
        </w:rPr>
        <w:t xml:space="preserve">Prescription burning of grass trees was carried out </w:t>
      </w:r>
      <w:r w:rsidR="00DE37C5">
        <w:rPr>
          <w:rFonts w:ascii="Arial" w:hAnsi="Arial" w:cs="Arial"/>
        </w:rPr>
        <w:t xml:space="preserve">in </w:t>
      </w:r>
      <w:r>
        <w:rPr>
          <w:rFonts w:ascii="Arial" w:hAnsi="Arial" w:cs="Arial"/>
        </w:rPr>
        <w:t xml:space="preserve">the </w:t>
      </w:r>
      <w:r w:rsidR="00DE37C5">
        <w:rPr>
          <w:rFonts w:ascii="Arial" w:hAnsi="Arial" w:cs="Arial"/>
        </w:rPr>
        <w:t xml:space="preserve">most </w:t>
      </w:r>
      <w:r>
        <w:rPr>
          <w:rFonts w:ascii="Arial" w:hAnsi="Arial" w:cs="Arial"/>
        </w:rPr>
        <w:t xml:space="preserve">north-eastern extent of the </w:t>
      </w:r>
      <w:r w:rsidR="00DE37C5">
        <w:rPr>
          <w:rFonts w:ascii="Arial" w:hAnsi="Arial" w:cs="Arial"/>
        </w:rPr>
        <w:t>DUP</w:t>
      </w:r>
      <w:r>
        <w:rPr>
          <w:rFonts w:ascii="Arial" w:hAnsi="Arial" w:cs="Arial"/>
        </w:rPr>
        <w:t xml:space="preserve"> alignment in October 2018, as illustrated in Figure </w:t>
      </w:r>
      <w:r w:rsidR="00C71B4C">
        <w:rPr>
          <w:rFonts w:ascii="Arial" w:hAnsi="Arial" w:cs="Arial"/>
        </w:rPr>
        <w:t>4</w:t>
      </w:r>
      <w:r w:rsidR="0037576E">
        <w:rPr>
          <w:rFonts w:ascii="Arial" w:hAnsi="Arial" w:cs="Arial"/>
        </w:rPr>
        <w:t>.</w:t>
      </w:r>
      <w:r w:rsidR="00C9098F">
        <w:rPr>
          <w:rFonts w:ascii="Arial" w:hAnsi="Arial" w:cs="Arial"/>
        </w:rPr>
        <w:t xml:space="preserve">  </w:t>
      </w:r>
      <w:r w:rsidR="00FA1027">
        <w:rPr>
          <w:rFonts w:ascii="Arial" w:hAnsi="Arial" w:cs="Arial"/>
        </w:rPr>
        <w:t>This resulted in the burning of grass trees within quadrat 12 for the vegetation community SgBm.  An alternative representative quadrat for SgBm will be investigated and determined in Spring 2019.</w:t>
      </w:r>
    </w:p>
    <w:p w14:paraId="3F02B71A" w14:textId="77777777" w:rsidR="00163CD4" w:rsidRDefault="008457D3" w:rsidP="00E46F47">
      <w:pPr>
        <w:rPr>
          <w:b/>
        </w:rPr>
      </w:pPr>
      <w:r>
        <w:rPr>
          <w:b/>
        </w:rPr>
        <w:t xml:space="preserve">  </w:t>
      </w:r>
    </w:p>
    <w:p w14:paraId="3F02B71B" w14:textId="77777777" w:rsidR="008457D3" w:rsidRDefault="008457D3" w:rsidP="00E46F47">
      <w:pPr>
        <w:rPr>
          <w:b/>
        </w:rPr>
      </w:pPr>
    </w:p>
    <w:p w14:paraId="3F02B71C" w14:textId="77777777" w:rsidR="00D94A37" w:rsidRDefault="00D94A37">
      <w:pPr>
        <w:rPr>
          <w:b/>
        </w:rPr>
      </w:pPr>
      <w:r>
        <w:rPr>
          <w:b/>
        </w:rPr>
        <w:br w:type="page"/>
      </w:r>
    </w:p>
    <w:p w14:paraId="3F02B71E" w14:textId="77777777" w:rsidR="00107B2E" w:rsidRDefault="00C71B4C" w:rsidP="00107B2E">
      <w:pPr>
        <w:jc w:val="both"/>
      </w:pPr>
      <w:r>
        <w:rPr>
          <w:noProof/>
          <w:lang w:eastAsia="en-AU"/>
        </w:rPr>
        <w:lastRenderedPageBreak/>
        <w:drawing>
          <wp:inline distT="0" distB="0" distL="0" distR="0" wp14:anchorId="3F02C085" wp14:editId="3F02C086">
            <wp:extent cx="5732145" cy="3815608"/>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815608"/>
                    </a:xfrm>
                    <a:prstGeom prst="rect">
                      <a:avLst/>
                    </a:prstGeom>
                    <a:noFill/>
                    <a:ln>
                      <a:noFill/>
                    </a:ln>
                  </pic:spPr>
                </pic:pic>
              </a:graphicData>
            </a:graphic>
          </wp:inline>
        </w:drawing>
      </w:r>
    </w:p>
    <w:p w14:paraId="372564F2" w14:textId="3B661097" w:rsidR="003E47B4" w:rsidRDefault="003E47B4" w:rsidP="00A86CCA">
      <w:pPr>
        <w:spacing w:after="120" w:line="240" w:lineRule="auto"/>
      </w:pPr>
      <w:bookmarkStart w:id="26" w:name="_Toc2159285"/>
      <w:r w:rsidRPr="00E46F47">
        <w:rPr>
          <w:b/>
        </w:rPr>
        <w:t>Figure 4:  Prescribed Burning in Tamala Park, October 2018</w:t>
      </w:r>
    </w:p>
    <w:p w14:paraId="3F02B71F" w14:textId="5DA251B5" w:rsidR="00D11455" w:rsidRPr="000C1432" w:rsidRDefault="00D11455" w:rsidP="000C1432">
      <w:pPr>
        <w:pStyle w:val="Heading2"/>
        <w:numPr>
          <w:ilvl w:val="1"/>
          <w:numId w:val="4"/>
        </w:numPr>
        <w:spacing w:after="120"/>
        <w:ind w:left="709" w:hanging="709"/>
      </w:pPr>
      <w:r w:rsidRPr="000C1432">
        <w:t>Phytophthora Dieback</w:t>
      </w:r>
      <w:bookmarkEnd w:id="26"/>
    </w:p>
    <w:p w14:paraId="3F02B720" w14:textId="77777777" w:rsidR="00712909" w:rsidRDefault="00D11455" w:rsidP="00E177DE">
      <w:pPr>
        <w:spacing w:line="240" w:lineRule="auto"/>
        <w:jc w:val="both"/>
        <w:rPr>
          <w:rFonts w:ascii="Arial" w:hAnsi="Arial" w:cs="Arial"/>
        </w:rPr>
      </w:pPr>
      <w:r w:rsidRPr="00712909">
        <w:rPr>
          <w:rFonts w:ascii="Arial" w:hAnsi="Arial" w:cs="Arial"/>
        </w:rPr>
        <w:t xml:space="preserve">Phytophthora Dieback (Dieback) is a plant pathogen that presents a significant threat to the health of ecosystems on the Swan Coastal Plain, including Banksia Woodlands. </w:t>
      </w:r>
      <w:r w:rsidR="00712909" w:rsidRPr="00712909">
        <w:rPr>
          <w:rFonts w:ascii="Arial" w:hAnsi="Arial" w:cs="Arial"/>
        </w:rPr>
        <w:t xml:space="preserve"> </w:t>
      </w:r>
      <w:r w:rsidRPr="00712909">
        <w:rPr>
          <w:rFonts w:ascii="Arial" w:hAnsi="Arial" w:cs="Arial"/>
        </w:rPr>
        <w:t xml:space="preserve">Dieback infestations can alter </w:t>
      </w:r>
      <w:r w:rsidR="00712909" w:rsidRPr="00712909">
        <w:rPr>
          <w:rFonts w:ascii="Arial" w:hAnsi="Arial" w:cs="Arial"/>
        </w:rPr>
        <w:t>species composition and ecosystem functions which have</w:t>
      </w:r>
      <w:r w:rsidRPr="00712909">
        <w:rPr>
          <w:rFonts w:ascii="Arial" w:hAnsi="Arial" w:cs="Arial"/>
        </w:rPr>
        <w:t xml:space="preserve"> the potential to result in increased invasion of weeds through t</w:t>
      </w:r>
      <w:r w:rsidR="003F74E2">
        <w:rPr>
          <w:rFonts w:ascii="Arial" w:hAnsi="Arial" w:cs="Arial"/>
        </w:rPr>
        <w:t>he opening up of the canopy (Do</w:t>
      </w:r>
      <w:r w:rsidRPr="00712909">
        <w:rPr>
          <w:rFonts w:ascii="Arial" w:hAnsi="Arial" w:cs="Arial"/>
        </w:rPr>
        <w:t xml:space="preserve">EE, 2016). </w:t>
      </w:r>
      <w:r w:rsidR="00712909">
        <w:rPr>
          <w:rFonts w:ascii="Arial" w:hAnsi="Arial" w:cs="Arial"/>
        </w:rPr>
        <w:t xml:space="preserve"> </w:t>
      </w:r>
      <w:r w:rsidRPr="00712909">
        <w:rPr>
          <w:rFonts w:ascii="Arial" w:hAnsi="Arial" w:cs="Arial"/>
        </w:rPr>
        <w:t xml:space="preserve">Dieback can be spread through various vectors, including; footwear, vehicles, machinery and equipment. </w:t>
      </w:r>
    </w:p>
    <w:p w14:paraId="3F02B721" w14:textId="77777777" w:rsidR="00712909" w:rsidRDefault="00D11455" w:rsidP="00E177DE">
      <w:pPr>
        <w:spacing w:line="240" w:lineRule="auto"/>
        <w:jc w:val="both"/>
        <w:rPr>
          <w:rFonts w:ascii="Arial" w:hAnsi="Arial" w:cs="Arial"/>
        </w:rPr>
      </w:pPr>
      <w:r w:rsidRPr="00712909">
        <w:rPr>
          <w:rFonts w:ascii="Arial" w:hAnsi="Arial" w:cs="Arial"/>
        </w:rPr>
        <w:t>The biological survey undertaken in 201</w:t>
      </w:r>
      <w:r w:rsidR="00712909" w:rsidRPr="00712909">
        <w:rPr>
          <w:rFonts w:ascii="Arial" w:hAnsi="Arial" w:cs="Arial"/>
        </w:rPr>
        <w:t>8</w:t>
      </w:r>
      <w:r w:rsidRPr="00712909">
        <w:rPr>
          <w:rFonts w:ascii="Arial" w:hAnsi="Arial" w:cs="Arial"/>
        </w:rPr>
        <w:t xml:space="preserve"> indicate</w:t>
      </w:r>
      <w:r w:rsidR="00712909" w:rsidRPr="00712909">
        <w:rPr>
          <w:rFonts w:ascii="Arial" w:hAnsi="Arial" w:cs="Arial"/>
        </w:rPr>
        <w:t>d</w:t>
      </w:r>
      <w:r w:rsidRPr="00712909">
        <w:rPr>
          <w:rFonts w:ascii="Arial" w:hAnsi="Arial" w:cs="Arial"/>
        </w:rPr>
        <w:t xml:space="preserve"> </w:t>
      </w:r>
      <w:r w:rsidR="00712909" w:rsidRPr="00712909">
        <w:rPr>
          <w:rFonts w:ascii="Arial" w:hAnsi="Arial" w:cs="Arial"/>
        </w:rPr>
        <w:t>potential dieback in quadrats</w:t>
      </w:r>
      <w:r w:rsidR="00712909">
        <w:rPr>
          <w:rFonts w:ascii="Arial" w:hAnsi="Arial" w:cs="Arial"/>
        </w:rPr>
        <w:t xml:space="preserve"> </w:t>
      </w:r>
      <w:r w:rsidR="00307ACE">
        <w:rPr>
          <w:rFonts w:ascii="Arial" w:hAnsi="Arial" w:cs="Arial"/>
        </w:rPr>
        <w:t xml:space="preserve">Q1 and Q10 </w:t>
      </w:r>
      <w:r w:rsidR="00ED201C">
        <w:rPr>
          <w:rFonts w:ascii="Arial" w:hAnsi="Arial" w:cs="Arial"/>
        </w:rPr>
        <w:t>although,</w:t>
      </w:r>
      <w:r w:rsidR="00712909">
        <w:rPr>
          <w:rFonts w:ascii="Arial" w:hAnsi="Arial" w:cs="Arial"/>
        </w:rPr>
        <w:t xml:space="preserve"> a formal </w:t>
      </w:r>
      <w:r w:rsidR="00712909" w:rsidRPr="00712909">
        <w:rPr>
          <w:rFonts w:ascii="Arial" w:hAnsi="Arial" w:cs="Arial"/>
        </w:rPr>
        <w:t>dieback ass</w:t>
      </w:r>
      <w:r w:rsidR="00712909">
        <w:rPr>
          <w:rFonts w:ascii="Arial" w:hAnsi="Arial" w:cs="Arial"/>
        </w:rPr>
        <w:t xml:space="preserve">essment has not been undertaken (AECOM, 2018).  </w:t>
      </w:r>
      <w:r w:rsidR="00712909" w:rsidRPr="00712909">
        <w:rPr>
          <w:rFonts w:ascii="Arial" w:hAnsi="Arial" w:cs="Arial"/>
        </w:rPr>
        <w:t>Potential</w:t>
      </w:r>
      <w:r w:rsidR="00712909">
        <w:rPr>
          <w:rFonts w:ascii="Arial" w:hAnsi="Arial" w:cs="Arial"/>
        </w:rPr>
        <w:t xml:space="preserve"> exists for the </w:t>
      </w:r>
      <w:r w:rsidR="00712909" w:rsidRPr="00712909">
        <w:rPr>
          <w:rFonts w:ascii="Arial" w:hAnsi="Arial" w:cs="Arial"/>
        </w:rPr>
        <w:t xml:space="preserve">pathogen </w:t>
      </w:r>
      <w:r w:rsidR="00712909" w:rsidRPr="00712909">
        <w:rPr>
          <w:rFonts w:ascii="Arial" w:hAnsi="Arial" w:cs="Arial"/>
          <w:i/>
        </w:rPr>
        <w:t>Phytophthora cinamomi</w:t>
      </w:r>
      <w:r w:rsidR="00712909" w:rsidRPr="00712909">
        <w:rPr>
          <w:rFonts w:ascii="Arial" w:hAnsi="Arial" w:cs="Arial"/>
        </w:rPr>
        <w:t xml:space="preserve"> to be introdu</w:t>
      </w:r>
      <w:r w:rsidR="00712909">
        <w:rPr>
          <w:rFonts w:ascii="Arial" w:hAnsi="Arial" w:cs="Arial"/>
        </w:rPr>
        <w:t xml:space="preserve">ced as part of the construction </w:t>
      </w:r>
      <w:r w:rsidR="00712909" w:rsidRPr="00712909">
        <w:rPr>
          <w:rFonts w:ascii="Arial" w:hAnsi="Arial" w:cs="Arial"/>
        </w:rPr>
        <w:t xml:space="preserve">process, but standard dieback and vehicle </w:t>
      </w:r>
      <w:r w:rsidR="00712909">
        <w:rPr>
          <w:rFonts w:ascii="Arial" w:hAnsi="Arial" w:cs="Arial"/>
        </w:rPr>
        <w:t xml:space="preserve">hygiene measures are considered </w:t>
      </w:r>
      <w:r w:rsidR="00712909" w:rsidRPr="00712909">
        <w:rPr>
          <w:rFonts w:ascii="Arial" w:hAnsi="Arial" w:cs="Arial"/>
        </w:rPr>
        <w:t xml:space="preserve">appropriate to </w:t>
      </w:r>
      <w:r w:rsidR="00DE37C5">
        <w:rPr>
          <w:rFonts w:ascii="Arial" w:hAnsi="Arial" w:cs="Arial"/>
        </w:rPr>
        <w:t>mitigate</w:t>
      </w:r>
      <w:r w:rsidR="00712909" w:rsidRPr="00712909">
        <w:rPr>
          <w:rFonts w:ascii="Arial" w:hAnsi="Arial" w:cs="Arial"/>
        </w:rPr>
        <w:t xml:space="preserve"> this risk. </w:t>
      </w:r>
      <w:r w:rsidR="00712909">
        <w:rPr>
          <w:rFonts w:ascii="Arial" w:hAnsi="Arial" w:cs="Arial"/>
        </w:rPr>
        <w:t xml:space="preserve"> </w:t>
      </w:r>
      <w:r w:rsidR="00712909" w:rsidRPr="00712909">
        <w:rPr>
          <w:rFonts w:ascii="Arial" w:hAnsi="Arial" w:cs="Arial"/>
        </w:rPr>
        <w:t>No significant impact is anticipated related to dieback f</w:t>
      </w:r>
      <w:r w:rsidR="00712909">
        <w:rPr>
          <w:rFonts w:ascii="Arial" w:hAnsi="Arial" w:cs="Arial"/>
        </w:rPr>
        <w:t xml:space="preserve">rom the </w:t>
      </w:r>
      <w:r w:rsidR="00DE37C5">
        <w:rPr>
          <w:rFonts w:ascii="Arial" w:hAnsi="Arial" w:cs="Arial"/>
        </w:rPr>
        <w:t xml:space="preserve">DUP </w:t>
      </w:r>
      <w:r w:rsidR="00712909">
        <w:rPr>
          <w:rFonts w:ascii="Arial" w:hAnsi="Arial" w:cs="Arial"/>
        </w:rPr>
        <w:t>project</w:t>
      </w:r>
      <w:r w:rsidR="00DE37C5">
        <w:rPr>
          <w:rFonts w:ascii="Arial" w:hAnsi="Arial" w:cs="Arial"/>
        </w:rPr>
        <w:t>,</w:t>
      </w:r>
      <w:r w:rsidR="00712909">
        <w:rPr>
          <w:rFonts w:ascii="Arial" w:hAnsi="Arial" w:cs="Arial"/>
        </w:rPr>
        <w:t xml:space="preserve"> either directly </w:t>
      </w:r>
      <w:r w:rsidR="00712909" w:rsidRPr="00712909">
        <w:rPr>
          <w:rFonts w:ascii="Arial" w:hAnsi="Arial" w:cs="Arial"/>
        </w:rPr>
        <w:t>or indirectly.</w:t>
      </w:r>
    </w:p>
    <w:p w14:paraId="3F02B722" w14:textId="77777777" w:rsidR="00D94A37" w:rsidRDefault="00D94A37">
      <w:pPr>
        <w:rPr>
          <w:rFonts w:asciiTheme="majorHAnsi" w:eastAsiaTheme="majorEastAsia" w:hAnsiTheme="majorHAnsi" w:cstheme="majorBidi"/>
          <w:b/>
          <w:bCs/>
          <w:color w:val="365F91" w:themeColor="accent1" w:themeShade="BF"/>
          <w:sz w:val="28"/>
          <w:szCs w:val="28"/>
        </w:rPr>
      </w:pPr>
      <w:bookmarkStart w:id="27" w:name="_Toc524523308"/>
      <w:r>
        <w:br w:type="page"/>
      </w:r>
    </w:p>
    <w:p w14:paraId="3F02B723" w14:textId="77777777" w:rsidR="00725996" w:rsidRPr="00725996" w:rsidRDefault="0092159F" w:rsidP="00D94A37">
      <w:pPr>
        <w:pStyle w:val="Heading1"/>
        <w:numPr>
          <w:ilvl w:val="0"/>
          <w:numId w:val="4"/>
        </w:numPr>
        <w:spacing w:before="200" w:after="120"/>
        <w:ind w:left="709" w:hanging="709"/>
      </w:pPr>
      <w:bookmarkStart w:id="28" w:name="_Toc2159286"/>
      <w:r w:rsidRPr="00F20CAE">
        <w:lastRenderedPageBreak/>
        <w:t xml:space="preserve">Revegetation </w:t>
      </w:r>
      <w:r w:rsidRPr="00C73CFE">
        <w:t>commitments</w:t>
      </w:r>
      <w:bookmarkEnd w:id="27"/>
      <w:bookmarkEnd w:id="28"/>
      <w:r w:rsidRPr="00F20CAE">
        <w:t xml:space="preserve">  </w:t>
      </w:r>
    </w:p>
    <w:p w14:paraId="3F02B724" w14:textId="77777777" w:rsidR="002F7F19" w:rsidRDefault="0092159F" w:rsidP="00E177DE">
      <w:pPr>
        <w:spacing w:line="240" w:lineRule="auto"/>
        <w:jc w:val="both"/>
        <w:rPr>
          <w:rFonts w:ascii="Arial" w:hAnsi="Arial" w:cs="Arial"/>
        </w:rPr>
      </w:pPr>
      <w:r w:rsidRPr="00E177DE">
        <w:rPr>
          <w:rFonts w:ascii="Arial" w:hAnsi="Arial" w:cs="Arial"/>
          <w:b/>
        </w:rPr>
        <w:t>Vision:</w:t>
      </w:r>
      <w:r>
        <w:rPr>
          <w:rFonts w:ascii="Arial" w:hAnsi="Arial" w:cs="Arial"/>
        </w:rPr>
        <w:t xml:space="preserve"> The revegetation plan will ensure th</w:t>
      </w:r>
      <w:r w:rsidR="008A5123">
        <w:rPr>
          <w:rFonts w:ascii="Arial" w:hAnsi="Arial" w:cs="Arial"/>
        </w:rPr>
        <w:t xml:space="preserve">at disturbed areas cleared during development </w:t>
      </w:r>
      <w:r w:rsidR="002F7F19">
        <w:rPr>
          <w:rFonts w:ascii="Arial" w:hAnsi="Arial" w:cs="Arial"/>
        </w:rPr>
        <w:t xml:space="preserve">of the DUP </w:t>
      </w:r>
      <w:r w:rsidR="008A5123">
        <w:rPr>
          <w:rFonts w:ascii="Arial" w:hAnsi="Arial" w:cs="Arial"/>
        </w:rPr>
        <w:t xml:space="preserve">are </w:t>
      </w:r>
      <w:r w:rsidR="002F7F19">
        <w:rPr>
          <w:rFonts w:ascii="Arial" w:hAnsi="Arial" w:cs="Arial"/>
        </w:rPr>
        <w:t>revegetated to ensure the conservation values of the Park are protected and managed.</w:t>
      </w:r>
      <w:r>
        <w:rPr>
          <w:rFonts w:ascii="Arial" w:hAnsi="Arial" w:cs="Arial"/>
        </w:rPr>
        <w:t xml:space="preserve"> </w:t>
      </w:r>
    </w:p>
    <w:p w14:paraId="3F02B725" w14:textId="77777777" w:rsidR="0092159F" w:rsidRPr="00DE2CE8" w:rsidRDefault="0092159F" w:rsidP="00E177DE">
      <w:pPr>
        <w:spacing w:after="0" w:line="240" w:lineRule="auto"/>
        <w:jc w:val="both"/>
        <w:rPr>
          <w:rFonts w:ascii="Arial" w:hAnsi="Arial" w:cs="Arial"/>
          <w:i/>
        </w:rPr>
      </w:pPr>
      <w:r w:rsidRPr="00402110">
        <w:rPr>
          <w:rFonts w:ascii="Arial" w:hAnsi="Arial" w:cs="Arial"/>
          <w:b/>
        </w:rPr>
        <w:t>Objectives:</w:t>
      </w:r>
      <w:r>
        <w:rPr>
          <w:rFonts w:ascii="Arial" w:hAnsi="Arial" w:cs="Arial"/>
        </w:rPr>
        <w:t xml:space="preserve"> The main goals of the revegetation plan include;</w:t>
      </w:r>
    </w:p>
    <w:p w14:paraId="3F02B726" w14:textId="77777777" w:rsidR="002F7F19" w:rsidRDefault="002F7F19" w:rsidP="00D94A37">
      <w:pPr>
        <w:numPr>
          <w:ilvl w:val="0"/>
          <w:numId w:val="2"/>
        </w:numPr>
        <w:spacing w:before="120" w:after="0" w:line="240" w:lineRule="auto"/>
        <w:ind w:left="714" w:hanging="357"/>
        <w:jc w:val="both"/>
        <w:rPr>
          <w:rFonts w:ascii="Arial" w:hAnsi="Arial" w:cs="Arial"/>
        </w:rPr>
      </w:pPr>
      <w:r>
        <w:rPr>
          <w:rFonts w:ascii="Arial" w:hAnsi="Arial" w:cs="Arial"/>
        </w:rPr>
        <w:t>Revegetate disturbed areas</w:t>
      </w:r>
      <w:r w:rsidR="0092159F" w:rsidRPr="004D531B">
        <w:rPr>
          <w:rFonts w:ascii="Arial" w:hAnsi="Arial" w:cs="Arial"/>
        </w:rPr>
        <w:t xml:space="preserve"> </w:t>
      </w:r>
      <w:r>
        <w:rPr>
          <w:rFonts w:ascii="Arial" w:hAnsi="Arial" w:cs="Arial"/>
        </w:rPr>
        <w:t>with local provenance species;</w:t>
      </w:r>
    </w:p>
    <w:p w14:paraId="3F02B727" w14:textId="77777777" w:rsidR="0092159F" w:rsidRPr="004D531B" w:rsidRDefault="002F7F19" w:rsidP="00D94A37">
      <w:pPr>
        <w:numPr>
          <w:ilvl w:val="0"/>
          <w:numId w:val="2"/>
        </w:numPr>
        <w:spacing w:before="120" w:after="0" w:line="240" w:lineRule="auto"/>
        <w:ind w:left="714" w:hanging="357"/>
        <w:jc w:val="both"/>
        <w:rPr>
          <w:rFonts w:ascii="Arial" w:hAnsi="Arial" w:cs="Arial"/>
        </w:rPr>
      </w:pPr>
      <w:r>
        <w:rPr>
          <w:rFonts w:ascii="Arial" w:hAnsi="Arial" w:cs="Arial"/>
        </w:rPr>
        <w:t>Protect the environmental values of the Park; and</w:t>
      </w:r>
    </w:p>
    <w:p w14:paraId="3F02B728" w14:textId="77777777" w:rsidR="0092159F" w:rsidRDefault="002F7F19" w:rsidP="00D94A37">
      <w:pPr>
        <w:numPr>
          <w:ilvl w:val="0"/>
          <w:numId w:val="2"/>
        </w:numPr>
        <w:spacing w:before="120" w:after="0" w:line="240" w:lineRule="auto"/>
        <w:ind w:left="714" w:hanging="357"/>
        <w:jc w:val="both"/>
        <w:rPr>
          <w:rFonts w:ascii="Arial" w:hAnsi="Arial" w:cs="Arial"/>
        </w:rPr>
      </w:pPr>
      <w:r>
        <w:rPr>
          <w:rFonts w:ascii="Arial" w:hAnsi="Arial" w:cs="Arial"/>
        </w:rPr>
        <w:t>Manage high priority weed infestations</w:t>
      </w:r>
      <w:r w:rsidR="00006543">
        <w:rPr>
          <w:rFonts w:ascii="Arial" w:hAnsi="Arial" w:cs="Arial"/>
        </w:rPr>
        <w:t xml:space="preserve"> within the revegetation area</w:t>
      </w:r>
      <w:r w:rsidR="0092159F">
        <w:rPr>
          <w:rFonts w:ascii="Arial" w:hAnsi="Arial" w:cs="Arial"/>
        </w:rPr>
        <w:t>.</w:t>
      </w:r>
    </w:p>
    <w:p w14:paraId="3F02B729" w14:textId="77777777" w:rsidR="00D94A37" w:rsidRDefault="00D94A37" w:rsidP="00D94A37">
      <w:pPr>
        <w:spacing w:after="0" w:line="240" w:lineRule="auto"/>
        <w:ind w:left="360"/>
        <w:jc w:val="both"/>
        <w:rPr>
          <w:rFonts w:ascii="Arial" w:hAnsi="Arial" w:cs="Arial"/>
        </w:rPr>
      </w:pPr>
    </w:p>
    <w:p w14:paraId="3F02B72A" w14:textId="77777777" w:rsidR="00FA168A" w:rsidRPr="00E177DE" w:rsidRDefault="0092159F" w:rsidP="00D94A37">
      <w:pPr>
        <w:pStyle w:val="Heading1"/>
        <w:numPr>
          <w:ilvl w:val="0"/>
          <w:numId w:val="4"/>
        </w:numPr>
        <w:spacing w:before="200" w:after="120"/>
        <w:ind w:left="709" w:hanging="709"/>
      </w:pPr>
      <w:bookmarkStart w:id="29" w:name="_Toc524523309"/>
      <w:bookmarkStart w:id="30" w:name="_Toc2159287"/>
      <w:r w:rsidRPr="00C73CFE">
        <w:t>Reference</w:t>
      </w:r>
      <w:r w:rsidRPr="00F20CAE">
        <w:t xml:space="preserve"> </w:t>
      </w:r>
      <w:r w:rsidR="00E177DE" w:rsidRPr="00F20CAE">
        <w:t>Site Floristic Data</w:t>
      </w:r>
      <w:bookmarkEnd w:id="29"/>
      <w:bookmarkEnd w:id="30"/>
    </w:p>
    <w:p w14:paraId="3F02B72B" w14:textId="77777777" w:rsidR="006A67B9" w:rsidRDefault="006A67B9" w:rsidP="00DE37C5">
      <w:pPr>
        <w:spacing w:after="0" w:line="240" w:lineRule="auto"/>
        <w:jc w:val="both"/>
        <w:rPr>
          <w:rFonts w:ascii="Arial" w:hAnsi="Arial" w:cs="Arial"/>
        </w:rPr>
      </w:pPr>
      <w:r w:rsidRPr="00A73176">
        <w:rPr>
          <w:rFonts w:ascii="Arial" w:hAnsi="Arial" w:cs="Arial"/>
        </w:rPr>
        <w:t xml:space="preserve">Reference site floristic data </w:t>
      </w:r>
      <w:r>
        <w:rPr>
          <w:rFonts w:ascii="Arial" w:hAnsi="Arial" w:cs="Arial"/>
        </w:rPr>
        <w:t xml:space="preserve">from quadrats sampled along the DUP alignment </w:t>
      </w:r>
      <w:r w:rsidRPr="00FA168A">
        <w:rPr>
          <w:rFonts w:ascii="Arial" w:hAnsi="Arial" w:cs="Arial"/>
        </w:rPr>
        <w:t>(AECOM, 2018)</w:t>
      </w:r>
      <w:r>
        <w:rPr>
          <w:rFonts w:ascii="Arial" w:hAnsi="Arial" w:cs="Arial"/>
        </w:rPr>
        <w:t xml:space="preserve"> </w:t>
      </w:r>
      <w:r w:rsidRPr="00A73176">
        <w:rPr>
          <w:rFonts w:ascii="Arial" w:hAnsi="Arial" w:cs="Arial"/>
        </w:rPr>
        <w:t>and opportunistic observations</w:t>
      </w:r>
      <w:r>
        <w:rPr>
          <w:rFonts w:ascii="Arial" w:hAnsi="Arial" w:cs="Arial"/>
        </w:rPr>
        <w:t xml:space="preserve"> have </w:t>
      </w:r>
      <w:r w:rsidRPr="00A73176">
        <w:rPr>
          <w:rFonts w:ascii="Arial" w:hAnsi="Arial" w:cs="Arial"/>
        </w:rPr>
        <w:t xml:space="preserve">been used to establish the </w:t>
      </w:r>
      <w:r>
        <w:rPr>
          <w:rFonts w:ascii="Arial" w:hAnsi="Arial" w:cs="Arial"/>
        </w:rPr>
        <w:t xml:space="preserve">appropriate </w:t>
      </w:r>
      <w:r w:rsidRPr="00A73176">
        <w:rPr>
          <w:rFonts w:ascii="Arial" w:hAnsi="Arial" w:cs="Arial"/>
        </w:rPr>
        <w:t>t</w:t>
      </w:r>
      <w:r>
        <w:rPr>
          <w:rFonts w:ascii="Arial" w:hAnsi="Arial" w:cs="Arial"/>
        </w:rPr>
        <w:t xml:space="preserve">argets and completion criteria for </w:t>
      </w:r>
      <w:r w:rsidR="00E177DE">
        <w:rPr>
          <w:rFonts w:ascii="Arial" w:hAnsi="Arial" w:cs="Arial"/>
        </w:rPr>
        <w:t>each vegetation community type.</w:t>
      </w:r>
    </w:p>
    <w:p w14:paraId="3F02B72C" w14:textId="77777777" w:rsidR="008A6290" w:rsidRDefault="008A6290" w:rsidP="00DE37C5">
      <w:pPr>
        <w:spacing w:after="0" w:line="240" w:lineRule="auto"/>
        <w:jc w:val="both"/>
        <w:rPr>
          <w:rFonts w:ascii="Arial" w:hAnsi="Arial" w:cs="Arial"/>
        </w:rPr>
      </w:pPr>
    </w:p>
    <w:p w14:paraId="3F02B72D" w14:textId="77777777" w:rsidR="003F15DF" w:rsidRDefault="00FA168A" w:rsidP="00AB34A0">
      <w:pPr>
        <w:spacing w:after="0" w:line="240" w:lineRule="auto"/>
        <w:jc w:val="both"/>
        <w:rPr>
          <w:rFonts w:ascii="Arial" w:hAnsi="Arial" w:cs="Arial"/>
        </w:rPr>
      </w:pPr>
      <w:r w:rsidRPr="00FA168A">
        <w:rPr>
          <w:rFonts w:ascii="Arial" w:hAnsi="Arial" w:cs="Arial"/>
        </w:rPr>
        <w:t xml:space="preserve">The western and eastern batters on either side of the DUP </w:t>
      </w:r>
      <w:r w:rsidR="00C168E7">
        <w:rPr>
          <w:rFonts w:ascii="Arial" w:hAnsi="Arial" w:cs="Arial"/>
        </w:rPr>
        <w:t xml:space="preserve">construction </w:t>
      </w:r>
      <w:r w:rsidR="00054723">
        <w:rPr>
          <w:rFonts w:ascii="Arial" w:hAnsi="Arial" w:cs="Arial"/>
        </w:rPr>
        <w:t>extent</w:t>
      </w:r>
      <w:r w:rsidRPr="00FA168A">
        <w:rPr>
          <w:rFonts w:ascii="Arial" w:hAnsi="Arial" w:cs="Arial"/>
        </w:rPr>
        <w:t xml:space="preserve"> will be </w:t>
      </w:r>
      <w:r w:rsidR="00F75807" w:rsidRPr="00FA168A">
        <w:rPr>
          <w:rFonts w:ascii="Arial" w:hAnsi="Arial" w:cs="Arial"/>
        </w:rPr>
        <w:t xml:space="preserve">revegetated </w:t>
      </w:r>
      <w:r w:rsidRPr="00FA168A">
        <w:rPr>
          <w:rFonts w:ascii="Arial" w:hAnsi="Arial" w:cs="Arial"/>
        </w:rPr>
        <w:t>with five different types of vegetation units</w:t>
      </w:r>
      <w:r w:rsidR="00E177DE">
        <w:rPr>
          <w:rFonts w:ascii="Arial" w:hAnsi="Arial" w:cs="Arial"/>
        </w:rPr>
        <w:t>, as represented in Table 3</w:t>
      </w:r>
      <w:r w:rsidR="008A6290">
        <w:rPr>
          <w:rFonts w:ascii="Arial" w:hAnsi="Arial" w:cs="Arial"/>
        </w:rPr>
        <w:t>,</w:t>
      </w:r>
      <w:r w:rsidR="00AB34A0">
        <w:rPr>
          <w:rFonts w:ascii="Arial" w:hAnsi="Arial" w:cs="Arial"/>
        </w:rPr>
        <w:t xml:space="preserve"> identified in the Biological Report (AECOM,</w:t>
      </w:r>
      <w:r w:rsidR="008E6B97">
        <w:rPr>
          <w:rFonts w:ascii="Arial" w:hAnsi="Arial" w:cs="Arial"/>
        </w:rPr>
        <w:t xml:space="preserve"> </w:t>
      </w:r>
      <w:r w:rsidR="00AB34A0">
        <w:rPr>
          <w:rFonts w:ascii="Arial" w:hAnsi="Arial" w:cs="Arial"/>
        </w:rPr>
        <w:t>2018)</w:t>
      </w:r>
      <w:r w:rsidR="008A6290">
        <w:rPr>
          <w:rFonts w:ascii="Arial" w:hAnsi="Arial" w:cs="Arial"/>
        </w:rPr>
        <w:t xml:space="preserve"> and </w:t>
      </w:r>
      <w:r w:rsidR="008A6290" w:rsidRPr="00847254">
        <w:rPr>
          <w:rFonts w:ascii="Arial" w:hAnsi="Arial" w:cs="Arial"/>
        </w:rPr>
        <w:t xml:space="preserve">shown in Figure </w:t>
      </w:r>
      <w:r w:rsidR="00C71B4C">
        <w:rPr>
          <w:rFonts w:ascii="Arial" w:hAnsi="Arial" w:cs="Arial"/>
        </w:rPr>
        <w:t>5</w:t>
      </w:r>
      <w:r w:rsidR="00E177DE" w:rsidRPr="00847254">
        <w:rPr>
          <w:rFonts w:ascii="Arial" w:hAnsi="Arial" w:cs="Arial"/>
        </w:rPr>
        <w:t>.</w:t>
      </w:r>
      <w:r w:rsidR="00E177DE">
        <w:rPr>
          <w:rFonts w:ascii="Arial" w:hAnsi="Arial" w:cs="Arial"/>
        </w:rPr>
        <w:t xml:space="preserve"> </w:t>
      </w:r>
    </w:p>
    <w:p w14:paraId="3F02B72E" w14:textId="77777777" w:rsidR="007C3AD3" w:rsidRDefault="007C3AD3" w:rsidP="00AB34A0">
      <w:pPr>
        <w:spacing w:after="0" w:line="240" w:lineRule="auto"/>
        <w:jc w:val="both"/>
        <w:rPr>
          <w:rFonts w:ascii="Arial" w:hAnsi="Arial" w:cs="Arial"/>
        </w:rPr>
      </w:pPr>
    </w:p>
    <w:p w14:paraId="3F02B72F" w14:textId="1A29D837" w:rsidR="007C3AD3" w:rsidRDefault="007C3AD3" w:rsidP="007C3AD3">
      <w:pPr>
        <w:spacing w:after="0" w:line="240" w:lineRule="auto"/>
        <w:jc w:val="both"/>
        <w:rPr>
          <w:rFonts w:ascii="Arial" w:hAnsi="Arial" w:cs="Arial"/>
        </w:rPr>
      </w:pPr>
      <w:r w:rsidRPr="00867110">
        <w:rPr>
          <w:rFonts w:ascii="Arial" w:hAnsi="Arial" w:cs="Arial"/>
        </w:rPr>
        <w:t xml:space="preserve">Quadrats were </w:t>
      </w:r>
      <w:r w:rsidR="00716C53">
        <w:rPr>
          <w:rFonts w:ascii="Arial" w:hAnsi="Arial" w:cs="Arial"/>
        </w:rPr>
        <w:t>selected figure 5</w:t>
      </w:r>
      <w:r w:rsidRPr="00867110">
        <w:rPr>
          <w:rFonts w:ascii="Arial" w:hAnsi="Arial" w:cs="Arial"/>
        </w:rPr>
        <w:t xml:space="preserve"> as re</w:t>
      </w:r>
      <w:r>
        <w:rPr>
          <w:rFonts w:ascii="Arial" w:hAnsi="Arial" w:cs="Arial"/>
        </w:rPr>
        <w:t>ference</w:t>
      </w:r>
      <w:r w:rsidRPr="00867110">
        <w:rPr>
          <w:rFonts w:ascii="Arial" w:hAnsi="Arial" w:cs="Arial"/>
        </w:rPr>
        <w:t xml:space="preserve"> sites within each ve</w:t>
      </w:r>
      <w:r w:rsidRPr="0021363F">
        <w:rPr>
          <w:rFonts w:ascii="Arial" w:hAnsi="Arial" w:cs="Arial"/>
        </w:rPr>
        <w:t xml:space="preserve">getation community, </w:t>
      </w:r>
      <w:r>
        <w:rPr>
          <w:rFonts w:ascii="Arial" w:hAnsi="Arial" w:cs="Arial"/>
        </w:rPr>
        <w:t xml:space="preserve">to </w:t>
      </w:r>
      <w:r w:rsidRPr="00867110">
        <w:rPr>
          <w:rFonts w:ascii="Arial" w:hAnsi="Arial" w:cs="Arial"/>
        </w:rPr>
        <w:t>represent the floristic composition within these different vegetation types.</w:t>
      </w:r>
      <w:r>
        <w:rPr>
          <w:rFonts w:ascii="Arial" w:hAnsi="Arial" w:cs="Arial"/>
        </w:rPr>
        <w:t xml:space="preserve">  These reference sites will be used as a baseline to assess the success of the revegetation.  The relevant reference sites for each vegetation site is identified in Table 4 and illustrated </w:t>
      </w:r>
      <w:r w:rsidRPr="00980AB6">
        <w:rPr>
          <w:rFonts w:ascii="Arial" w:hAnsi="Arial" w:cs="Arial"/>
        </w:rPr>
        <w:t>in Figure 1.</w:t>
      </w:r>
    </w:p>
    <w:p w14:paraId="3F02B730" w14:textId="77777777" w:rsidR="00422035" w:rsidRDefault="00422035" w:rsidP="007C3AD3">
      <w:pPr>
        <w:spacing w:after="0" w:line="240" w:lineRule="auto"/>
        <w:jc w:val="both"/>
        <w:rPr>
          <w:rFonts w:ascii="Arial" w:hAnsi="Arial" w:cs="Arial"/>
        </w:rPr>
      </w:pPr>
    </w:p>
    <w:p w14:paraId="3F02B731" w14:textId="77777777" w:rsidR="00422035" w:rsidRDefault="00422035" w:rsidP="00422035">
      <w:pPr>
        <w:spacing w:line="240" w:lineRule="auto"/>
        <w:jc w:val="both"/>
        <w:rPr>
          <w:rFonts w:ascii="Arial" w:hAnsi="Arial" w:cs="Arial"/>
        </w:rPr>
      </w:pPr>
      <w:r>
        <w:rPr>
          <w:rFonts w:ascii="Arial" w:hAnsi="Arial" w:cs="Arial"/>
        </w:rPr>
        <w:t>As previously mentioned in Section 4.4, prescription burning in October 2018 resulted in fire damage to Quadrat 12.  An alternative representative quadrat for vegetation community SgBm will be investigated and determined in Spring 2019.</w:t>
      </w:r>
    </w:p>
    <w:p w14:paraId="3F02B732" w14:textId="77777777" w:rsidR="007C3AD3" w:rsidRDefault="007C3AD3" w:rsidP="007C3AD3">
      <w:pPr>
        <w:spacing w:after="0" w:line="240" w:lineRule="auto"/>
        <w:jc w:val="both"/>
        <w:rPr>
          <w:rFonts w:ascii="Arial" w:hAnsi="Arial" w:cs="Arial"/>
        </w:rPr>
      </w:pPr>
    </w:p>
    <w:p w14:paraId="3F02B733" w14:textId="77777777" w:rsidR="007C3AD3" w:rsidRPr="00E46F47" w:rsidRDefault="007C3AD3" w:rsidP="007C3AD3">
      <w:pPr>
        <w:rPr>
          <w:b/>
        </w:rPr>
      </w:pPr>
      <w:r w:rsidRPr="00E46F47">
        <w:rPr>
          <w:b/>
        </w:rPr>
        <w:t>Table 3: Vegetation Type Reference Sites</w:t>
      </w:r>
    </w:p>
    <w:tbl>
      <w:tblPr>
        <w:tblStyle w:val="TableGrid"/>
        <w:tblW w:w="0" w:type="auto"/>
        <w:tblInd w:w="250" w:type="dxa"/>
        <w:tblLook w:val="04A0" w:firstRow="1" w:lastRow="0" w:firstColumn="1" w:lastColumn="0" w:noHBand="0" w:noVBand="1"/>
      </w:tblPr>
      <w:tblGrid>
        <w:gridCol w:w="2519"/>
        <w:gridCol w:w="6248"/>
      </w:tblGrid>
      <w:tr w:rsidR="007C3AD3" w:rsidRPr="005B4B54" w14:paraId="3F02B736" w14:textId="77777777" w:rsidTr="007C3AD3">
        <w:trPr>
          <w:trHeight w:val="422"/>
        </w:trPr>
        <w:tc>
          <w:tcPr>
            <w:tcW w:w="2552" w:type="dxa"/>
            <w:shd w:val="clear" w:color="auto" w:fill="BFBFBF" w:themeFill="background1" w:themeFillShade="BF"/>
          </w:tcPr>
          <w:p w14:paraId="3F02B734" w14:textId="77777777" w:rsidR="007C3AD3" w:rsidRPr="007C3AD3" w:rsidRDefault="007C3AD3" w:rsidP="008B4184">
            <w:pPr>
              <w:jc w:val="both"/>
              <w:rPr>
                <w:rFonts w:ascii="Arial" w:hAnsi="Arial" w:cs="Arial"/>
                <w:b/>
                <w:sz w:val="20"/>
                <w:szCs w:val="20"/>
              </w:rPr>
            </w:pPr>
            <w:r w:rsidRPr="007C3AD3">
              <w:rPr>
                <w:rFonts w:ascii="Arial" w:hAnsi="Arial" w:cs="Arial"/>
                <w:b/>
                <w:sz w:val="20"/>
                <w:szCs w:val="20"/>
              </w:rPr>
              <w:t>Vegetation Type</w:t>
            </w:r>
          </w:p>
        </w:tc>
        <w:tc>
          <w:tcPr>
            <w:tcW w:w="6378" w:type="dxa"/>
            <w:shd w:val="clear" w:color="auto" w:fill="BFBFBF" w:themeFill="background1" w:themeFillShade="BF"/>
          </w:tcPr>
          <w:p w14:paraId="3F02B735" w14:textId="77777777" w:rsidR="007C3AD3" w:rsidRPr="007C3AD3" w:rsidRDefault="007C3AD3" w:rsidP="007C3AD3">
            <w:pPr>
              <w:tabs>
                <w:tab w:val="center" w:pos="3081"/>
              </w:tabs>
              <w:jc w:val="both"/>
              <w:rPr>
                <w:rFonts w:ascii="Arial" w:hAnsi="Arial" w:cs="Arial"/>
                <w:b/>
                <w:sz w:val="20"/>
                <w:szCs w:val="20"/>
              </w:rPr>
            </w:pPr>
            <w:r w:rsidRPr="007C3AD3">
              <w:rPr>
                <w:rFonts w:ascii="Arial" w:hAnsi="Arial" w:cs="Arial"/>
                <w:b/>
                <w:sz w:val="20"/>
                <w:szCs w:val="20"/>
              </w:rPr>
              <w:t>Relevant Reference Sites</w:t>
            </w:r>
            <w:r>
              <w:rPr>
                <w:rFonts w:ascii="Arial" w:hAnsi="Arial" w:cs="Arial"/>
                <w:b/>
                <w:sz w:val="20"/>
                <w:szCs w:val="20"/>
              </w:rPr>
              <w:tab/>
            </w:r>
          </w:p>
        </w:tc>
      </w:tr>
      <w:tr w:rsidR="007C3AD3" w:rsidRPr="005B4B54" w14:paraId="3F02B739" w14:textId="77777777" w:rsidTr="007C3AD3">
        <w:tc>
          <w:tcPr>
            <w:tcW w:w="2552" w:type="dxa"/>
          </w:tcPr>
          <w:p w14:paraId="3F02B737" w14:textId="77777777" w:rsidR="007C3AD3" w:rsidRPr="005B4B54" w:rsidRDefault="007C3AD3" w:rsidP="008B4184">
            <w:pPr>
              <w:jc w:val="both"/>
              <w:rPr>
                <w:rFonts w:ascii="Arial" w:hAnsi="Arial" w:cs="Arial"/>
                <w:sz w:val="20"/>
              </w:rPr>
            </w:pPr>
            <w:r w:rsidRPr="005B4B54">
              <w:rPr>
                <w:rFonts w:ascii="Arial" w:hAnsi="Arial" w:cs="Arial"/>
                <w:sz w:val="20"/>
              </w:rPr>
              <w:t>SgAp</w:t>
            </w:r>
          </w:p>
        </w:tc>
        <w:tc>
          <w:tcPr>
            <w:tcW w:w="6378" w:type="dxa"/>
          </w:tcPr>
          <w:p w14:paraId="3F02B738" w14:textId="77777777" w:rsidR="007C3AD3" w:rsidRPr="005B4B54" w:rsidRDefault="007C3AD3" w:rsidP="008B4184">
            <w:pPr>
              <w:jc w:val="both"/>
              <w:rPr>
                <w:rFonts w:ascii="Arial" w:hAnsi="Arial" w:cs="Arial"/>
                <w:sz w:val="20"/>
              </w:rPr>
            </w:pPr>
            <w:r w:rsidRPr="005B4B54">
              <w:rPr>
                <w:rFonts w:ascii="Arial" w:hAnsi="Arial" w:cs="Arial"/>
                <w:sz w:val="20"/>
              </w:rPr>
              <w:t>TQ3, TQ8, Q15</w:t>
            </w:r>
          </w:p>
        </w:tc>
      </w:tr>
      <w:tr w:rsidR="007C3AD3" w:rsidRPr="005B4B54" w14:paraId="3F02B73C" w14:textId="77777777" w:rsidTr="007C3AD3">
        <w:tc>
          <w:tcPr>
            <w:tcW w:w="2552" w:type="dxa"/>
          </w:tcPr>
          <w:p w14:paraId="3F02B73A" w14:textId="77777777" w:rsidR="007C3AD3" w:rsidRPr="003B700A" w:rsidRDefault="007C3AD3" w:rsidP="008B4184">
            <w:pPr>
              <w:jc w:val="both"/>
              <w:rPr>
                <w:rFonts w:ascii="Arial" w:hAnsi="Arial" w:cs="Arial"/>
                <w:sz w:val="20"/>
              </w:rPr>
            </w:pPr>
            <w:r w:rsidRPr="003B700A">
              <w:rPr>
                <w:rFonts w:ascii="Arial" w:hAnsi="Arial" w:cs="Arial"/>
                <w:sz w:val="20"/>
              </w:rPr>
              <w:t>MsLm</w:t>
            </w:r>
          </w:p>
        </w:tc>
        <w:tc>
          <w:tcPr>
            <w:tcW w:w="6378" w:type="dxa"/>
          </w:tcPr>
          <w:p w14:paraId="3F02B73B" w14:textId="77777777" w:rsidR="007C3AD3" w:rsidRPr="003B700A" w:rsidRDefault="007C3AD3" w:rsidP="008B4184">
            <w:pPr>
              <w:jc w:val="both"/>
              <w:rPr>
                <w:rFonts w:ascii="Arial" w:hAnsi="Arial" w:cs="Arial"/>
                <w:sz w:val="20"/>
              </w:rPr>
            </w:pPr>
            <w:r w:rsidRPr="003B700A">
              <w:rPr>
                <w:rFonts w:ascii="Arial" w:hAnsi="Arial" w:cs="Arial"/>
                <w:sz w:val="20"/>
              </w:rPr>
              <w:t>TQ4, TQ5, TQ6</w:t>
            </w:r>
          </w:p>
        </w:tc>
      </w:tr>
      <w:tr w:rsidR="007C3AD3" w:rsidRPr="005B4B54" w14:paraId="3F02B73F" w14:textId="77777777" w:rsidTr="007C3AD3">
        <w:tc>
          <w:tcPr>
            <w:tcW w:w="2552" w:type="dxa"/>
          </w:tcPr>
          <w:p w14:paraId="3F02B73D" w14:textId="77777777" w:rsidR="007C3AD3" w:rsidRPr="003B700A" w:rsidRDefault="007C3AD3" w:rsidP="008B4184">
            <w:pPr>
              <w:jc w:val="both"/>
              <w:rPr>
                <w:rFonts w:ascii="Arial" w:hAnsi="Arial" w:cs="Arial"/>
                <w:sz w:val="20"/>
              </w:rPr>
            </w:pPr>
            <w:r w:rsidRPr="003B700A">
              <w:rPr>
                <w:rFonts w:ascii="Arial" w:hAnsi="Arial" w:cs="Arial"/>
                <w:sz w:val="20"/>
              </w:rPr>
              <w:t>ArLm</w:t>
            </w:r>
          </w:p>
        </w:tc>
        <w:tc>
          <w:tcPr>
            <w:tcW w:w="6378" w:type="dxa"/>
          </w:tcPr>
          <w:p w14:paraId="3F02B73E" w14:textId="77777777" w:rsidR="007C3AD3" w:rsidRPr="003B700A" w:rsidRDefault="007C3AD3" w:rsidP="008B4184">
            <w:pPr>
              <w:jc w:val="both"/>
              <w:rPr>
                <w:rFonts w:ascii="Arial" w:hAnsi="Arial" w:cs="Arial"/>
                <w:sz w:val="20"/>
              </w:rPr>
            </w:pPr>
            <w:r w:rsidRPr="003B700A">
              <w:rPr>
                <w:rFonts w:ascii="Arial" w:hAnsi="Arial" w:cs="Arial"/>
                <w:sz w:val="20"/>
              </w:rPr>
              <w:t>TQ7, TQ9, TQ10, TQ11</w:t>
            </w:r>
          </w:p>
        </w:tc>
      </w:tr>
      <w:tr w:rsidR="007C3AD3" w:rsidRPr="005B4B54" w14:paraId="3F02B742" w14:textId="77777777" w:rsidTr="007C3AD3">
        <w:tc>
          <w:tcPr>
            <w:tcW w:w="2552" w:type="dxa"/>
          </w:tcPr>
          <w:p w14:paraId="3F02B740" w14:textId="77777777" w:rsidR="007C3AD3" w:rsidRPr="005B4B54" w:rsidRDefault="007C3AD3" w:rsidP="008B4184">
            <w:pPr>
              <w:jc w:val="both"/>
              <w:rPr>
                <w:rFonts w:ascii="Arial" w:hAnsi="Arial" w:cs="Arial"/>
                <w:sz w:val="20"/>
              </w:rPr>
            </w:pPr>
            <w:r w:rsidRPr="005B4B54">
              <w:rPr>
                <w:rFonts w:ascii="Arial" w:hAnsi="Arial" w:cs="Arial"/>
                <w:sz w:val="20"/>
              </w:rPr>
              <w:t>SgBm</w:t>
            </w:r>
          </w:p>
        </w:tc>
        <w:tc>
          <w:tcPr>
            <w:tcW w:w="6378" w:type="dxa"/>
          </w:tcPr>
          <w:p w14:paraId="3F02B741" w14:textId="77777777" w:rsidR="007C3AD3" w:rsidRPr="005B4B54" w:rsidRDefault="007C3AD3" w:rsidP="008B4184">
            <w:pPr>
              <w:jc w:val="both"/>
              <w:rPr>
                <w:rFonts w:ascii="Arial" w:hAnsi="Arial" w:cs="Arial"/>
                <w:sz w:val="20"/>
              </w:rPr>
            </w:pPr>
            <w:r>
              <w:rPr>
                <w:rFonts w:ascii="Arial" w:hAnsi="Arial" w:cs="Arial"/>
                <w:sz w:val="20"/>
              </w:rPr>
              <w:t>Q12</w:t>
            </w:r>
          </w:p>
        </w:tc>
      </w:tr>
      <w:tr w:rsidR="007C3AD3" w:rsidRPr="005B4B54" w14:paraId="3F02B745" w14:textId="77777777" w:rsidTr="007C3AD3">
        <w:tc>
          <w:tcPr>
            <w:tcW w:w="2552" w:type="dxa"/>
          </w:tcPr>
          <w:p w14:paraId="3F02B743" w14:textId="77777777" w:rsidR="007C3AD3" w:rsidRPr="005B4B54" w:rsidRDefault="007C3AD3" w:rsidP="008B4184">
            <w:pPr>
              <w:jc w:val="both"/>
              <w:rPr>
                <w:rFonts w:ascii="Arial" w:hAnsi="Arial" w:cs="Arial"/>
                <w:sz w:val="20"/>
              </w:rPr>
            </w:pPr>
            <w:r w:rsidRPr="005B4B54">
              <w:rPr>
                <w:rFonts w:ascii="Arial" w:hAnsi="Arial" w:cs="Arial"/>
                <w:sz w:val="20"/>
              </w:rPr>
              <w:t>OaCa</w:t>
            </w:r>
          </w:p>
        </w:tc>
        <w:tc>
          <w:tcPr>
            <w:tcW w:w="6378" w:type="dxa"/>
          </w:tcPr>
          <w:p w14:paraId="3F02B744" w14:textId="77777777" w:rsidR="007C3AD3" w:rsidRPr="005B4B54" w:rsidRDefault="007C3AD3" w:rsidP="008B4184">
            <w:pPr>
              <w:jc w:val="both"/>
              <w:rPr>
                <w:rFonts w:ascii="Arial" w:hAnsi="Arial" w:cs="Arial"/>
                <w:sz w:val="20"/>
              </w:rPr>
            </w:pPr>
            <w:r>
              <w:rPr>
                <w:rFonts w:ascii="Arial" w:hAnsi="Arial" w:cs="Arial"/>
                <w:sz w:val="20"/>
              </w:rPr>
              <w:t>Q16, Q17, Q18</w:t>
            </w:r>
          </w:p>
        </w:tc>
      </w:tr>
    </w:tbl>
    <w:p w14:paraId="3F02B746" w14:textId="77777777" w:rsidR="007C3AD3" w:rsidRDefault="007C3AD3" w:rsidP="00AB34A0">
      <w:pPr>
        <w:spacing w:after="0" w:line="240" w:lineRule="auto"/>
        <w:jc w:val="both"/>
        <w:rPr>
          <w:rFonts w:ascii="Arial" w:hAnsi="Arial" w:cs="Arial"/>
        </w:rPr>
      </w:pPr>
    </w:p>
    <w:p w14:paraId="3F02B747" w14:textId="77777777" w:rsidR="008E6B97" w:rsidRDefault="008E6B97" w:rsidP="00AB34A0">
      <w:pPr>
        <w:spacing w:after="0" w:line="240" w:lineRule="auto"/>
        <w:jc w:val="both"/>
        <w:rPr>
          <w:rFonts w:ascii="Arial" w:hAnsi="Arial" w:cs="Arial"/>
        </w:rPr>
      </w:pPr>
    </w:p>
    <w:p w14:paraId="3F02B748" w14:textId="77777777" w:rsidR="007C3AD3" w:rsidRDefault="007C3AD3" w:rsidP="007C3AD3">
      <w:pPr>
        <w:rPr>
          <w:b/>
        </w:rPr>
      </w:pPr>
    </w:p>
    <w:p w14:paraId="3F02B749" w14:textId="77777777" w:rsidR="007C3AD3" w:rsidRDefault="007C3AD3" w:rsidP="007C3AD3">
      <w:pPr>
        <w:rPr>
          <w:b/>
        </w:rPr>
      </w:pPr>
    </w:p>
    <w:p w14:paraId="3F02B74A" w14:textId="77777777" w:rsidR="007C3AD3" w:rsidRDefault="007C3AD3" w:rsidP="007C3AD3">
      <w:pPr>
        <w:rPr>
          <w:b/>
        </w:rPr>
      </w:pPr>
    </w:p>
    <w:p w14:paraId="3F02B74B" w14:textId="77777777" w:rsidR="007C3AD3" w:rsidRDefault="007C3AD3" w:rsidP="007C3AD3">
      <w:pPr>
        <w:rPr>
          <w:b/>
        </w:rPr>
      </w:pPr>
    </w:p>
    <w:p w14:paraId="3F02B74C" w14:textId="77777777" w:rsidR="007C3AD3" w:rsidRDefault="007C3AD3" w:rsidP="007C3AD3">
      <w:pPr>
        <w:rPr>
          <w:b/>
        </w:rPr>
      </w:pPr>
    </w:p>
    <w:p w14:paraId="3F02B74D" w14:textId="77777777" w:rsidR="00D94A37" w:rsidRDefault="00D94A37">
      <w:pPr>
        <w:rPr>
          <w:b/>
        </w:rPr>
      </w:pPr>
    </w:p>
    <w:p w14:paraId="3F02B750" w14:textId="1D66E4A9" w:rsidR="007C3AD3" w:rsidRDefault="002E2C61" w:rsidP="00752C21">
      <w:pPr>
        <w:spacing w:after="0" w:line="240" w:lineRule="auto"/>
      </w:pPr>
      <w:r>
        <w:rPr>
          <w:noProof/>
          <w:lang w:eastAsia="en-AU"/>
        </w:rPr>
        <w:lastRenderedPageBreak/>
        <mc:AlternateContent>
          <mc:Choice Requires="wps">
            <w:drawing>
              <wp:anchor distT="0" distB="0" distL="114300" distR="114300" simplePos="0" relativeHeight="251667457" behindDoc="0" locked="0" layoutInCell="1" allowOverlap="1" wp14:anchorId="2E0A160F" wp14:editId="61CF839F">
                <wp:simplePos x="0" y="0"/>
                <wp:positionH relativeFrom="column">
                  <wp:posOffset>1353312</wp:posOffset>
                </wp:positionH>
                <wp:positionV relativeFrom="paragraph">
                  <wp:posOffset>2535936</wp:posOffset>
                </wp:positionV>
                <wp:extent cx="1267968" cy="1425956"/>
                <wp:effectExtent l="0" t="0" r="27940" b="22225"/>
                <wp:wrapNone/>
                <wp:docPr id="1798212459" name="Straight Connector 9"/>
                <wp:cNvGraphicFramePr/>
                <a:graphic xmlns:a="http://schemas.openxmlformats.org/drawingml/2006/main">
                  <a:graphicData uri="http://schemas.microsoft.com/office/word/2010/wordprocessingShape">
                    <wps:wsp>
                      <wps:cNvCnPr/>
                      <wps:spPr>
                        <a:xfrm>
                          <a:off x="0" y="0"/>
                          <a:ext cx="1267968" cy="1425956"/>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78853F" id="Straight Connector 9" o:spid="_x0000_s1026" style="position:absolute;z-index:2516674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6.55pt,199.7pt" to="206.4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" strokecolor="#bc4542 [3045]"/>
            </w:pict>
          </mc:Fallback>
        </mc:AlternateContent>
      </w:r>
      <w:r>
        <w:rPr>
          <w:noProof/>
          <w:lang w:eastAsia="en-AU"/>
        </w:rPr>
        <mc:AlternateContent>
          <mc:Choice Requires="wps">
            <w:drawing>
              <wp:anchor distT="0" distB="0" distL="114300" distR="114300" simplePos="0" relativeHeight="251666433" behindDoc="0" locked="0" layoutInCell="1" allowOverlap="1" wp14:anchorId="3840BE87" wp14:editId="310918BF">
                <wp:simplePos x="0" y="0"/>
                <wp:positionH relativeFrom="column">
                  <wp:posOffset>353568</wp:posOffset>
                </wp:positionH>
                <wp:positionV relativeFrom="paragraph">
                  <wp:posOffset>2535936</wp:posOffset>
                </wp:positionV>
                <wp:extent cx="377952" cy="4108704"/>
                <wp:effectExtent l="0" t="0" r="22225" b="25400"/>
                <wp:wrapNone/>
                <wp:docPr id="373927626" name="Straight Connector 8"/>
                <wp:cNvGraphicFramePr/>
                <a:graphic xmlns:a="http://schemas.openxmlformats.org/drawingml/2006/main">
                  <a:graphicData uri="http://schemas.microsoft.com/office/word/2010/wordprocessingShape">
                    <wps:wsp>
                      <wps:cNvCnPr/>
                      <wps:spPr>
                        <a:xfrm>
                          <a:off x="0" y="0"/>
                          <a:ext cx="377952" cy="4108704"/>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E8C6C2" id="Straight Connector 8" o:spid="_x0000_s1026" style="position:absolute;z-index:25166643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85pt,199.7pt" to="57.6pt,5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" strokecolor="#bc4542 [3045]"/>
            </w:pict>
          </mc:Fallback>
        </mc:AlternateContent>
      </w:r>
      <w:r>
        <w:rPr>
          <w:noProof/>
          <w:lang w:eastAsia="en-AU"/>
        </w:rPr>
        <mc:AlternateContent>
          <mc:Choice Requires="wps">
            <w:drawing>
              <wp:anchor distT="0" distB="0" distL="114300" distR="114300" simplePos="0" relativeHeight="251668481" behindDoc="0" locked="0" layoutInCell="1" allowOverlap="1" wp14:anchorId="73332635" wp14:editId="31ADE60C">
                <wp:simplePos x="0" y="0"/>
                <wp:positionH relativeFrom="column">
                  <wp:posOffset>1341120</wp:posOffset>
                </wp:positionH>
                <wp:positionV relativeFrom="paragraph">
                  <wp:posOffset>1901953</wp:posOffset>
                </wp:positionV>
                <wp:extent cx="3669792" cy="2060448"/>
                <wp:effectExtent l="0" t="0" r="26035" b="35560"/>
                <wp:wrapNone/>
                <wp:docPr id="940795862" name="Straight Connector 10"/>
                <wp:cNvGraphicFramePr/>
                <a:graphic xmlns:a="http://schemas.openxmlformats.org/drawingml/2006/main">
                  <a:graphicData uri="http://schemas.microsoft.com/office/word/2010/wordprocessingShape">
                    <wps:wsp>
                      <wps:cNvCnPr/>
                      <wps:spPr>
                        <a:xfrm>
                          <a:off x="0" y="0"/>
                          <a:ext cx="3669792" cy="2060448"/>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E04015" id="Straight Connector 10" o:spid="_x0000_s1026" style="position:absolute;z-index:2516684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5.6pt,149.75pt" to="394.55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" strokecolor="#bc4542 [3045]"/>
            </w:pict>
          </mc:Fallback>
        </mc:AlternateContent>
      </w:r>
      <w:r w:rsidR="001231F1" w:rsidRPr="001231F1">
        <w:rPr>
          <w:noProof/>
          <w:lang w:eastAsia="en-AU"/>
        </w:rPr>
        <w:drawing>
          <wp:anchor distT="0" distB="0" distL="114300" distR="114300" simplePos="0" relativeHeight="251665409" behindDoc="0" locked="0" layoutInCell="1" allowOverlap="1" wp14:anchorId="077F3F33" wp14:editId="734CB9E4">
            <wp:simplePos x="0" y="0"/>
            <wp:positionH relativeFrom="margin">
              <wp:posOffset>725214</wp:posOffset>
            </wp:positionH>
            <wp:positionV relativeFrom="paragraph">
              <wp:posOffset>3972910</wp:posOffset>
            </wp:positionV>
            <wp:extent cx="4327186" cy="2690649"/>
            <wp:effectExtent l="0" t="0" r="0" b="0"/>
            <wp:wrapNone/>
            <wp:docPr id="769769462" name="Picture 1" descr="A aerial view of a road and hou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769462" name="Picture 1" descr="A aerial view of a road and houses&#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428006" cy="2753339"/>
                    </a:xfrm>
                    <a:prstGeom prst="rect">
                      <a:avLst/>
                    </a:prstGeom>
                  </pic:spPr>
                </pic:pic>
              </a:graphicData>
            </a:graphic>
            <wp14:sizeRelH relativeFrom="page">
              <wp14:pctWidth>0</wp14:pctWidth>
            </wp14:sizeRelH>
            <wp14:sizeRelV relativeFrom="page">
              <wp14:pctHeight>0</wp14:pctHeight>
            </wp14:sizeRelV>
          </wp:anchor>
        </w:drawing>
      </w:r>
      <w:r w:rsidR="001231F1">
        <w:rPr>
          <w:noProof/>
          <w:lang w:eastAsia="en-AU"/>
        </w:rPr>
        <mc:AlternateContent>
          <mc:Choice Requires="wps">
            <w:drawing>
              <wp:anchor distT="0" distB="0" distL="114300" distR="114300" simplePos="0" relativeHeight="251669505" behindDoc="0" locked="0" layoutInCell="1" allowOverlap="1" wp14:anchorId="629DEC88" wp14:editId="3A54CE47">
                <wp:simplePos x="0" y="0"/>
                <wp:positionH relativeFrom="column">
                  <wp:posOffset>515006</wp:posOffset>
                </wp:positionH>
                <wp:positionV relativeFrom="paragraph">
                  <wp:posOffset>2522483</wp:posOffset>
                </wp:positionV>
                <wp:extent cx="251985" cy="1460434"/>
                <wp:effectExtent l="0" t="0" r="34290" b="26035"/>
                <wp:wrapNone/>
                <wp:docPr id="523042462" name="Straight Connector 11"/>
                <wp:cNvGraphicFramePr/>
                <a:graphic xmlns:a="http://schemas.openxmlformats.org/drawingml/2006/main">
                  <a:graphicData uri="http://schemas.microsoft.com/office/word/2010/wordprocessingShape">
                    <wps:wsp>
                      <wps:cNvCnPr/>
                      <wps:spPr>
                        <a:xfrm>
                          <a:off x="0" y="0"/>
                          <a:ext cx="251985" cy="1460434"/>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7E3C73" id="Straight Connector 11" o:spid="_x0000_s1026" style="position:absolute;z-index:2516695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55pt,198.6pt" to="60.4pt,3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" strokecolor="#bc4542 [3045]"/>
            </w:pict>
          </mc:Fallback>
        </mc:AlternateContent>
      </w:r>
      <w:r w:rsidR="001231F1">
        <w:rPr>
          <w:noProof/>
          <w:lang w:eastAsia="en-AU"/>
        </w:rPr>
        <mc:AlternateContent>
          <mc:Choice Requires="wps">
            <w:drawing>
              <wp:anchor distT="0" distB="0" distL="114300" distR="114300" simplePos="0" relativeHeight="251664385" behindDoc="0" locked="0" layoutInCell="1" allowOverlap="1" wp14:anchorId="019F6DA3" wp14:editId="67D7697C">
                <wp:simplePos x="0" y="0"/>
                <wp:positionH relativeFrom="column">
                  <wp:posOffset>3352800</wp:posOffset>
                </wp:positionH>
                <wp:positionV relativeFrom="paragraph">
                  <wp:posOffset>1584960</wp:posOffset>
                </wp:positionV>
                <wp:extent cx="1244600" cy="1788160"/>
                <wp:effectExtent l="0" t="0" r="31750" b="21590"/>
                <wp:wrapNone/>
                <wp:docPr id="859053287" name="Straight Connector 7"/>
                <wp:cNvGraphicFramePr/>
                <a:graphic xmlns:a="http://schemas.openxmlformats.org/drawingml/2006/main">
                  <a:graphicData uri="http://schemas.microsoft.com/office/word/2010/wordprocessingShape">
                    <wps:wsp>
                      <wps:cNvCnPr/>
                      <wps:spPr>
                        <a:xfrm flipH="1">
                          <a:off x="0" y="0"/>
                          <a:ext cx="1244600" cy="17881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E710FD" id="Straight Connector 7" o:spid="_x0000_s1026" style="position:absolute;flip:x;z-index:2516643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4pt,124.8pt" to="362pt,26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" strokecolor="black [3040]"/>
            </w:pict>
          </mc:Fallback>
        </mc:AlternateContent>
      </w:r>
      <w:r w:rsidR="001231F1">
        <w:rPr>
          <w:noProof/>
          <w:lang w:eastAsia="en-AU"/>
        </w:rPr>
        <mc:AlternateContent>
          <mc:Choice Requires="wps">
            <w:drawing>
              <wp:anchor distT="0" distB="0" distL="114300" distR="114300" simplePos="0" relativeHeight="251663361" behindDoc="0" locked="0" layoutInCell="1" allowOverlap="1" wp14:anchorId="64DB5748" wp14:editId="56CDCAC2">
                <wp:simplePos x="0" y="0"/>
                <wp:positionH relativeFrom="column">
                  <wp:posOffset>1996440</wp:posOffset>
                </wp:positionH>
                <wp:positionV relativeFrom="paragraph">
                  <wp:posOffset>1579880</wp:posOffset>
                </wp:positionV>
                <wp:extent cx="81280" cy="111760"/>
                <wp:effectExtent l="0" t="0" r="33020" b="21590"/>
                <wp:wrapNone/>
                <wp:docPr id="749449406" name="Straight Connector 6"/>
                <wp:cNvGraphicFramePr/>
                <a:graphic xmlns:a="http://schemas.openxmlformats.org/drawingml/2006/main">
                  <a:graphicData uri="http://schemas.microsoft.com/office/word/2010/wordprocessingShape">
                    <wps:wsp>
                      <wps:cNvCnPr/>
                      <wps:spPr>
                        <a:xfrm flipH="1">
                          <a:off x="0" y="0"/>
                          <a:ext cx="81280" cy="1117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6603CF" id="Straight Connector 6" o:spid="_x0000_s1026" style="position:absolute;flip:x;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2pt,124.4pt" to="163.6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" strokecolor="black [3040]"/>
            </w:pict>
          </mc:Fallback>
        </mc:AlternateContent>
      </w:r>
      <w:r w:rsidR="001231F1">
        <w:rPr>
          <w:noProof/>
          <w:lang w:eastAsia="en-AU"/>
        </w:rPr>
        <mc:AlternateContent>
          <mc:Choice Requires="wps">
            <w:drawing>
              <wp:anchor distT="0" distB="0" distL="114300" distR="114300" simplePos="0" relativeHeight="251661313" behindDoc="0" locked="0" layoutInCell="1" allowOverlap="1" wp14:anchorId="669F5CD3" wp14:editId="00FE9F66">
                <wp:simplePos x="0" y="0"/>
                <wp:positionH relativeFrom="column">
                  <wp:posOffset>2062480</wp:posOffset>
                </wp:positionH>
                <wp:positionV relativeFrom="paragraph">
                  <wp:posOffset>279400</wp:posOffset>
                </wp:positionV>
                <wp:extent cx="25400" cy="436880"/>
                <wp:effectExtent l="0" t="0" r="31750" b="20320"/>
                <wp:wrapNone/>
                <wp:docPr id="1621301363" name="Straight Connector 4"/>
                <wp:cNvGraphicFramePr/>
                <a:graphic xmlns:a="http://schemas.openxmlformats.org/drawingml/2006/main">
                  <a:graphicData uri="http://schemas.microsoft.com/office/word/2010/wordprocessingShape">
                    <wps:wsp>
                      <wps:cNvCnPr/>
                      <wps:spPr>
                        <a:xfrm>
                          <a:off x="0" y="0"/>
                          <a:ext cx="25400" cy="43688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24F108" id="Straight Connector 4" o:spid="_x0000_s1026" style="position:absolute;z-index:2516613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4pt,22pt" to="164.4pt,5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" strokecolor="black [3040]"/>
            </w:pict>
          </mc:Fallback>
        </mc:AlternateContent>
      </w:r>
      <w:r w:rsidR="001231F1">
        <w:rPr>
          <w:noProof/>
          <w:lang w:eastAsia="en-AU"/>
        </w:rPr>
        <mc:AlternateContent>
          <mc:Choice Requires="wps">
            <w:drawing>
              <wp:anchor distT="0" distB="0" distL="114300" distR="114300" simplePos="0" relativeHeight="251662337" behindDoc="0" locked="0" layoutInCell="1" allowOverlap="1" wp14:anchorId="52D3C1E5" wp14:editId="7E8181E4">
                <wp:simplePos x="0" y="0"/>
                <wp:positionH relativeFrom="column">
                  <wp:posOffset>198120</wp:posOffset>
                </wp:positionH>
                <wp:positionV relativeFrom="paragraph">
                  <wp:posOffset>289560</wp:posOffset>
                </wp:positionV>
                <wp:extent cx="1879600" cy="1371600"/>
                <wp:effectExtent l="0" t="0" r="25400" b="19050"/>
                <wp:wrapNone/>
                <wp:docPr id="515052482" name="Straight Connector 5"/>
                <wp:cNvGraphicFramePr/>
                <a:graphic xmlns:a="http://schemas.openxmlformats.org/drawingml/2006/main">
                  <a:graphicData uri="http://schemas.microsoft.com/office/word/2010/wordprocessingShape">
                    <wps:wsp>
                      <wps:cNvCnPr/>
                      <wps:spPr>
                        <a:xfrm flipH="1">
                          <a:off x="0" y="0"/>
                          <a:ext cx="1879600" cy="13716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F0DD5D" id="Straight Connector 5" o:spid="_x0000_s1026" style="position:absolute;flip:x;z-index:2516623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pt,22.8pt" to="163.6pt,13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" strokecolor="black [3040]"/>
            </w:pict>
          </mc:Fallback>
        </mc:AlternateContent>
      </w:r>
      <w:r w:rsidR="001231F1">
        <w:rPr>
          <w:noProof/>
          <w:lang w:eastAsia="en-AU"/>
        </w:rPr>
        <mc:AlternateContent>
          <mc:Choice Requires="wps">
            <w:drawing>
              <wp:anchor distT="0" distB="0" distL="114300" distR="114300" simplePos="0" relativeHeight="251660289" behindDoc="0" locked="0" layoutInCell="1" allowOverlap="1" wp14:anchorId="754268BC" wp14:editId="010D7C11">
                <wp:simplePos x="0" y="0"/>
                <wp:positionH relativeFrom="column">
                  <wp:posOffset>2077720</wp:posOffset>
                </wp:positionH>
                <wp:positionV relativeFrom="paragraph">
                  <wp:posOffset>284480</wp:posOffset>
                </wp:positionV>
                <wp:extent cx="2514600" cy="1295400"/>
                <wp:effectExtent l="0" t="0" r="19050" b="19050"/>
                <wp:wrapNone/>
                <wp:docPr id="1042844818" name="Rectangle 3"/>
                <wp:cNvGraphicFramePr/>
                <a:graphic xmlns:a="http://schemas.openxmlformats.org/drawingml/2006/main">
                  <a:graphicData uri="http://schemas.microsoft.com/office/word/2010/wordprocessingShape">
                    <wps:wsp>
                      <wps:cNvSpPr/>
                      <wps:spPr>
                        <a:xfrm>
                          <a:off x="0" y="0"/>
                          <a:ext cx="2514600" cy="12954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CE4266D" id="Rectangle 3" o:spid="_x0000_s1026" style="position:absolute;margin-left:163.6pt;margin-top:22.4pt;width:198pt;height:102pt;z-index:25166028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" filled="f" strokecolor="#0a121c [484]" strokeweight="2pt"/>
            </w:pict>
          </mc:Fallback>
        </mc:AlternateContent>
      </w:r>
      <w:r w:rsidR="005D2592" w:rsidRPr="005D2592">
        <w:rPr>
          <w:noProof/>
          <w:lang w:eastAsia="en-AU"/>
        </w:rPr>
        <w:drawing>
          <wp:anchor distT="0" distB="0" distL="114300" distR="114300" simplePos="0" relativeHeight="251659265" behindDoc="0" locked="0" layoutInCell="1" allowOverlap="1" wp14:anchorId="1C525D7D" wp14:editId="021F38B2">
            <wp:simplePos x="0" y="0"/>
            <wp:positionH relativeFrom="margin">
              <wp:posOffset>203200</wp:posOffset>
            </wp:positionH>
            <wp:positionV relativeFrom="paragraph">
              <wp:posOffset>1661160</wp:posOffset>
            </wp:positionV>
            <wp:extent cx="3162363" cy="1731645"/>
            <wp:effectExtent l="0" t="0" r="0" b="1905"/>
            <wp:wrapNone/>
            <wp:docPr id="842176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17680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62363" cy="1731645"/>
                    </a:xfrm>
                    <a:prstGeom prst="rect">
                      <a:avLst/>
                    </a:prstGeom>
                  </pic:spPr>
                </pic:pic>
              </a:graphicData>
            </a:graphic>
            <wp14:sizeRelH relativeFrom="margin">
              <wp14:pctWidth>0</wp14:pctWidth>
            </wp14:sizeRelH>
            <wp14:sizeRelV relativeFrom="margin">
              <wp14:pctHeight>0</wp14:pctHeight>
            </wp14:sizeRelV>
          </wp:anchor>
        </w:drawing>
      </w:r>
      <w:r w:rsidR="00752C21">
        <w:rPr>
          <w:noProof/>
          <w:lang w:eastAsia="en-AU"/>
        </w:rPr>
        <w:drawing>
          <wp:inline distT="0" distB="0" distL="0" distR="0" wp14:anchorId="3F02C087" wp14:editId="74A57854">
            <wp:extent cx="5736372" cy="81248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44013" cy="8135648"/>
                    </a:xfrm>
                    <a:prstGeom prst="rect">
                      <a:avLst/>
                    </a:prstGeom>
                    <a:noFill/>
                    <a:ln>
                      <a:noFill/>
                    </a:ln>
                  </pic:spPr>
                </pic:pic>
              </a:graphicData>
            </a:graphic>
          </wp:inline>
        </w:drawing>
      </w:r>
    </w:p>
    <w:p w14:paraId="3F02B751" w14:textId="77777777" w:rsidR="00C64E37" w:rsidRDefault="00C64E37" w:rsidP="00107B2E">
      <w:pPr>
        <w:spacing w:after="0" w:line="240" w:lineRule="auto"/>
        <w:jc w:val="center"/>
      </w:pPr>
    </w:p>
    <w:p w14:paraId="6B93C54C" w14:textId="58A7E49C" w:rsidR="002E2C61" w:rsidRPr="00716C53" w:rsidRDefault="00F57F19">
      <w:pPr>
        <w:rPr>
          <w:noProof/>
          <w:color w:val="FF0000"/>
          <w:sz w:val="20"/>
          <w:lang w:eastAsia="en-AU"/>
        </w:rPr>
      </w:pPr>
      <w:r>
        <w:rPr>
          <w:noProof/>
          <w:color w:val="FF0000"/>
          <w:sz w:val="20"/>
          <w:lang w:eastAsia="en-AU"/>
        </w:rPr>
        <w:t xml:space="preserve">Figure 5A </w:t>
      </w:r>
      <w:r w:rsidR="002E2C61" w:rsidRPr="00716C53">
        <w:rPr>
          <w:noProof/>
          <w:color w:val="FF0000"/>
          <w:sz w:val="20"/>
          <w:lang w:eastAsia="en-AU"/>
        </w:rPr>
        <w:t>Northern section of the track – lower insert shows the area that has been from the reveg plan  - as it was cleared for a firebreak. Refer to Figure 5</w:t>
      </w:r>
      <w:r>
        <w:rPr>
          <w:noProof/>
          <w:color w:val="FF0000"/>
          <w:sz w:val="20"/>
          <w:lang w:eastAsia="en-AU"/>
        </w:rPr>
        <w:t>B and Figure 5C</w:t>
      </w:r>
      <w:r w:rsidR="002E2C61" w:rsidRPr="00716C53">
        <w:rPr>
          <w:noProof/>
          <w:color w:val="FF0000"/>
          <w:sz w:val="20"/>
          <w:lang w:eastAsia="en-AU"/>
        </w:rPr>
        <w:t xml:space="preserve">  for detil</w:t>
      </w:r>
      <w:r>
        <w:rPr>
          <w:noProof/>
          <w:color w:val="FF0000"/>
          <w:sz w:val="20"/>
          <w:lang w:eastAsia="en-AU"/>
        </w:rPr>
        <w:t>s</w:t>
      </w:r>
      <w:r w:rsidR="002E2C61" w:rsidRPr="00716C53">
        <w:rPr>
          <w:noProof/>
          <w:color w:val="FF0000"/>
          <w:sz w:val="20"/>
          <w:lang w:eastAsia="en-AU"/>
        </w:rPr>
        <w:t xml:space="preserve"> </w:t>
      </w:r>
      <w:r>
        <w:rPr>
          <w:noProof/>
          <w:color w:val="FF0000"/>
          <w:sz w:val="20"/>
          <w:lang w:eastAsia="en-AU"/>
        </w:rPr>
        <w:t xml:space="preserve">for the ammended </w:t>
      </w:r>
      <w:r w:rsidR="002E2C61" w:rsidRPr="00716C53">
        <w:rPr>
          <w:noProof/>
          <w:color w:val="FF0000"/>
          <w:sz w:val="20"/>
          <w:lang w:eastAsia="en-AU"/>
        </w:rPr>
        <w:t xml:space="preserve">area. </w:t>
      </w:r>
    </w:p>
    <w:p w14:paraId="1D036339" w14:textId="77777777" w:rsidR="002E2C61" w:rsidRDefault="002E2C61">
      <w:pPr>
        <w:rPr>
          <w:noProof/>
          <w:sz w:val="20"/>
          <w:lang w:eastAsia="en-AU"/>
        </w:rPr>
      </w:pPr>
    </w:p>
    <w:p w14:paraId="190B16EA" w14:textId="3BFA0CA3" w:rsidR="002E2C61" w:rsidRPr="00716C53" w:rsidRDefault="002E2C61" w:rsidP="002E2C61">
      <w:pPr>
        <w:rPr>
          <w:noProof/>
          <w:color w:val="FF0000"/>
          <w:sz w:val="20"/>
          <w:lang w:eastAsia="en-AU"/>
        </w:rPr>
      </w:pPr>
      <w:r w:rsidRPr="00A86CCA">
        <w:rPr>
          <w:noProof/>
          <w:sz w:val="20"/>
          <w:lang w:eastAsia="en-AU"/>
        </w:rPr>
        <w:lastRenderedPageBreak/>
        <w:drawing>
          <wp:inline distT="0" distB="0" distL="0" distR="0" wp14:anchorId="4B056266" wp14:editId="289CCE0E">
            <wp:extent cx="5732145" cy="2886710"/>
            <wp:effectExtent l="0" t="0" r="1905" b="8890"/>
            <wp:docPr id="1421728302" name="Picture 2" descr="A aerial view of a forest&#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aerial view of a forest&#10;&#10;AI-generated content may be incorrect., Pict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145" cy="2886710"/>
                    </a:xfrm>
                    <a:prstGeom prst="rect">
                      <a:avLst/>
                    </a:prstGeom>
                    <a:noFill/>
                    <a:ln>
                      <a:noFill/>
                    </a:ln>
                  </pic:spPr>
                </pic:pic>
              </a:graphicData>
            </a:graphic>
          </wp:inline>
        </w:drawing>
      </w:r>
      <w:r w:rsidRPr="00A86CCA">
        <w:rPr>
          <w:noProof/>
          <w:sz w:val="20"/>
          <w:lang w:eastAsia="en-AU"/>
        </w:rPr>
        <w:br/>
      </w:r>
      <w:r w:rsidRPr="00716C53">
        <w:rPr>
          <w:noProof/>
          <w:color w:val="FF0000"/>
          <w:sz w:val="20"/>
          <w:lang w:eastAsia="en-AU"/>
        </w:rPr>
        <w:t>Figure 5</w:t>
      </w:r>
      <w:r w:rsidR="00F57F19">
        <w:rPr>
          <w:noProof/>
          <w:color w:val="FF0000"/>
          <w:sz w:val="20"/>
          <w:lang w:eastAsia="en-AU"/>
        </w:rPr>
        <w:t>B</w:t>
      </w:r>
      <w:r w:rsidRPr="00716C53">
        <w:rPr>
          <w:noProof/>
          <w:color w:val="FF0000"/>
          <w:sz w:val="20"/>
          <w:lang w:eastAsia="en-AU"/>
        </w:rPr>
        <w:t xml:space="preserve">:  Current revegetation area </w:t>
      </w:r>
    </w:p>
    <w:p w14:paraId="597AD224" w14:textId="71AD64F5" w:rsidR="002E2C61" w:rsidRPr="00716C53" w:rsidRDefault="002E2C61" w:rsidP="002E2C61">
      <w:pPr>
        <w:rPr>
          <w:color w:val="FF0000"/>
          <w:lang w:eastAsia="en-AU"/>
        </w:rPr>
      </w:pPr>
      <w:r w:rsidRPr="008140E1">
        <w:rPr>
          <w:color w:val="FF0000"/>
          <w:lang w:eastAsia="en-AU"/>
        </w:rPr>
        <w:t xml:space="preserve">The proposed revegetation area, as shown in Figure 5, is owned and managed by the Department of Planning, Lands and Heritage (DPLH). The offset proposal involves the removal of 0.002 hectares of vegetation from the offset site and the installation of an additional 0.011 hectares </w:t>
      </w:r>
      <w:r w:rsidR="00BF34C9" w:rsidRPr="008140E1">
        <w:rPr>
          <w:color w:val="FF0000"/>
          <w:lang w:eastAsia="en-AU"/>
        </w:rPr>
        <w:t xml:space="preserve">(Figure 5 – bottom right) </w:t>
      </w:r>
      <w:r w:rsidRPr="008140E1">
        <w:rPr>
          <w:color w:val="FF0000"/>
          <w:lang w:eastAsia="en-AU"/>
        </w:rPr>
        <w:t>on Lot 9505, DP 52070, Mindarie 6030.</w:t>
      </w:r>
      <w:r w:rsidRPr="00716C53">
        <w:rPr>
          <w:color w:val="FF0000"/>
          <w:lang w:eastAsia="en-AU"/>
        </w:rPr>
        <w:t> </w:t>
      </w:r>
    </w:p>
    <w:p w14:paraId="46CD3F62" w14:textId="24EB0718" w:rsidR="002E2C61" w:rsidRPr="00F10B6A" w:rsidRDefault="002E2C61" w:rsidP="002E2C61">
      <w:pPr>
        <w:rPr>
          <w:lang w:eastAsia="en-AU"/>
        </w:rPr>
      </w:pPr>
      <w:r w:rsidRPr="00A86CCA">
        <w:rPr>
          <w:noProof/>
          <w:lang w:eastAsia="en-AU"/>
        </w:rPr>
        <w:drawing>
          <wp:inline distT="0" distB="0" distL="0" distR="0" wp14:anchorId="2299B140" wp14:editId="7D31A6A2">
            <wp:extent cx="5732145" cy="3507740"/>
            <wp:effectExtent l="0" t="0" r="1905" b="0"/>
            <wp:docPr id="1929533668" name="Picture 4" descr="Aerial view of a dirt road&#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erial view of a dirt road&#10;&#10;AI-generated content may be incorrect., Pictur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145" cy="3507740"/>
                    </a:xfrm>
                    <a:prstGeom prst="rect">
                      <a:avLst/>
                    </a:prstGeom>
                    <a:noFill/>
                    <a:ln>
                      <a:noFill/>
                    </a:ln>
                  </pic:spPr>
                </pic:pic>
              </a:graphicData>
            </a:graphic>
          </wp:inline>
        </w:drawing>
      </w:r>
      <w:r w:rsidRPr="00716C53">
        <w:rPr>
          <w:b/>
          <w:bCs/>
          <w:i/>
          <w:iCs/>
          <w:color w:val="FF0000"/>
          <w:lang w:eastAsia="en-AU"/>
        </w:rPr>
        <w:t xml:space="preserve">Figure </w:t>
      </w:r>
      <w:r w:rsidR="00F57F19">
        <w:rPr>
          <w:b/>
          <w:bCs/>
          <w:i/>
          <w:iCs/>
          <w:color w:val="FF0000"/>
          <w:lang w:eastAsia="en-AU"/>
        </w:rPr>
        <w:t>5C</w:t>
      </w:r>
      <w:r w:rsidRPr="00716C53">
        <w:rPr>
          <w:b/>
          <w:bCs/>
          <w:i/>
          <w:iCs/>
          <w:color w:val="FF0000"/>
          <w:lang w:eastAsia="en-AU"/>
        </w:rPr>
        <w:t>:</w:t>
      </w:r>
      <w:r w:rsidRPr="00716C53">
        <w:rPr>
          <w:i/>
          <w:iCs/>
          <w:color w:val="FF0000"/>
          <w:lang w:eastAsia="en-AU"/>
        </w:rPr>
        <w:t xml:space="preserve"> Proposed 0.011ha of revegetation.</w:t>
      </w:r>
      <w:r w:rsidRPr="00716C53">
        <w:rPr>
          <w:b/>
          <w:bCs/>
          <w:i/>
          <w:iCs/>
          <w:color w:val="FF0000"/>
          <w:lang w:eastAsia="en-AU"/>
        </w:rPr>
        <w:t> </w:t>
      </w:r>
      <w:r w:rsidRPr="00716C53">
        <w:rPr>
          <w:color w:val="FF0000"/>
          <w:lang w:eastAsia="en-AU"/>
        </w:rPr>
        <w:t> </w:t>
      </w:r>
      <w:r w:rsidR="00BF34C9" w:rsidRPr="00716C53">
        <w:rPr>
          <w:color w:val="FF0000"/>
          <w:lang w:eastAsia="en-AU"/>
        </w:rPr>
        <w:t>(</w:t>
      </w:r>
      <w:proofErr w:type="spellStart"/>
      <w:r w:rsidR="00BF34C9" w:rsidRPr="00716C53">
        <w:rPr>
          <w:color w:val="FF0000"/>
          <w:sz w:val="18"/>
          <w:szCs w:val="18"/>
          <w:lang w:eastAsia="en-AU"/>
        </w:rPr>
        <w:t>MsLM</w:t>
      </w:r>
      <w:proofErr w:type="spellEnd"/>
      <w:r w:rsidR="00BF34C9" w:rsidRPr="00716C53">
        <w:rPr>
          <w:color w:val="FF0000"/>
          <w:sz w:val="18"/>
          <w:szCs w:val="18"/>
          <w:lang w:eastAsia="en-AU"/>
        </w:rPr>
        <w:t xml:space="preserve"> veg type</w:t>
      </w:r>
      <w:r w:rsidR="003B700A" w:rsidRPr="00716C53">
        <w:rPr>
          <w:color w:val="FF0000"/>
          <w:sz w:val="18"/>
          <w:szCs w:val="18"/>
          <w:lang w:eastAsia="en-AU"/>
        </w:rPr>
        <w:t xml:space="preserve"> – this area will be planted </w:t>
      </w:r>
      <w:r w:rsidR="008140E1" w:rsidRPr="00716C53">
        <w:rPr>
          <w:color w:val="FF0000"/>
          <w:sz w:val="18"/>
          <w:szCs w:val="18"/>
          <w:lang w:eastAsia="en-AU"/>
        </w:rPr>
        <w:t xml:space="preserve">and managed by </w:t>
      </w:r>
      <w:r w:rsidR="003B700A" w:rsidRPr="00716C53">
        <w:rPr>
          <w:color w:val="FF0000"/>
          <w:sz w:val="18"/>
          <w:szCs w:val="18"/>
          <w:lang w:eastAsia="en-AU"/>
        </w:rPr>
        <w:t>CoW</w:t>
      </w:r>
      <w:r w:rsidR="008140E1" w:rsidRPr="00716C53">
        <w:rPr>
          <w:color w:val="FF0000"/>
          <w:sz w:val="18"/>
          <w:szCs w:val="18"/>
          <w:lang w:eastAsia="en-AU"/>
        </w:rPr>
        <w:t xml:space="preserve"> 2025</w:t>
      </w:r>
      <w:r w:rsidR="003B700A" w:rsidRPr="00716C53">
        <w:rPr>
          <w:color w:val="FF0000"/>
          <w:sz w:val="18"/>
          <w:szCs w:val="18"/>
          <w:lang w:eastAsia="en-AU"/>
        </w:rPr>
        <w:t>)</w:t>
      </w:r>
    </w:p>
    <w:p w14:paraId="3F02B752" w14:textId="2B37F6CA" w:rsidR="00D94A37" w:rsidRDefault="00D94A37">
      <w:pPr>
        <w:rPr>
          <w:noProof/>
          <w:sz w:val="20"/>
          <w:lang w:eastAsia="en-AU"/>
        </w:rPr>
      </w:pPr>
      <w:r>
        <w:rPr>
          <w:noProof/>
          <w:sz w:val="20"/>
          <w:lang w:eastAsia="en-AU"/>
        </w:rPr>
        <w:br w:type="page"/>
      </w:r>
    </w:p>
    <w:p w14:paraId="3F02B753" w14:textId="77777777" w:rsidR="00D94A37" w:rsidRPr="00D94A37" w:rsidRDefault="00D94A37" w:rsidP="00D94A37">
      <w:pPr>
        <w:spacing w:after="0" w:line="240" w:lineRule="auto"/>
        <w:rPr>
          <w:noProof/>
          <w:sz w:val="20"/>
          <w:lang w:eastAsia="en-AU"/>
        </w:rPr>
      </w:pPr>
    </w:p>
    <w:p w14:paraId="3F02B755" w14:textId="77777777" w:rsidR="00C64E37" w:rsidRPr="00C64E37" w:rsidRDefault="00C64E37" w:rsidP="00107B2E">
      <w:pPr>
        <w:spacing w:after="0" w:line="240" w:lineRule="auto"/>
        <w:rPr>
          <w:noProof/>
          <w:sz w:val="20"/>
          <w:lang w:eastAsia="en-AU"/>
        </w:rPr>
      </w:pPr>
      <w:r>
        <w:rPr>
          <w:noProof/>
          <w:lang w:eastAsia="en-AU"/>
        </w:rPr>
        <w:drawing>
          <wp:inline distT="0" distB="0" distL="0" distR="0" wp14:anchorId="3F02C089" wp14:editId="3F02C08A">
            <wp:extent cx="5792771" cy="81915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9455" cy="8200952"/>
                    </a:xfrm>
                    <a:prstGeom prst="rect">
                      <a:avLst/>
                    </a:prstGeom>
                    <a:noFill/>
                    <a:ln>
                      <a:noFill/>
                    </a:ln>
                  </pic:spPr>
                </pic:pic>
              </a:graphicData>
            </a:graphic>
          </wp:inline>
        </w:drawing>
      </w:r>
    </w:p>
    <w:p w14:paraId="038B79EF" w14:textId="6CFA9E9B" w:rsidR="00A86CCA" w:rsidRPr="00716C53" w:rsidRDefault="00F57F19" w:rsidP="00716C53">
      <w:pPr>
        <w:spacing w:after="0" w:line="240" w:lineRule="auto"/>
        <w:rPr>
          <w:noProof/>
          <w:sz w:val="28"/>
          <w:szCs w:val="28"/>
          <w:lang w:eastAsia="en-AU"/>
        </w:rPr>
      </w:pPr>
      <w:r>
        <w:rPr>
          <w:noProof/>
          <w:sz w:val="28"/>
          <w:szCs w:val="28"/>
          <w:lang w:eastAsia="en-AU"/>
        </w:rPr>
        <w:t xml:space="preserve">Figure 5D - </w:t>
      </w:r>
      <w:r w:rsidR="00A86CCA" w:rsidRPr="00716C53">
        <w:rPr>
          <w:noProof/>
          <w:sz w:val="28"/>
          <w:szCs w:val="28"/>
          <w:lang w:eastAsia="en-AU"/>
        </w:rPr>
        <w:t>Southern section of DUP</w:t>
      </w:r>
    </w:p>
    <w:p w14:paraId="3F02B756" w14:textId="77777777" w:rsidR="00C64E37" w:rsidRDefault="00C64E37" w:rsidP="00C64E37">
      <w:pPr>
        <w:spacing w:after="0" w:line="240" w:lineRule="auto"/>
        <w:jc w:val="both"/>
        <w:rPr>
          <w:rFonts w:ascii="Arial" w:hAnsi="Arial" w:cs="Arial"/>
        </w:rPr>
      </w:pPr>
    </w:p>
    <w:p w14:paraId="3F02B757" w14:textId="77777777" w:rsidR="009143D5" w:rsidRDefault="009143D5" w:rsidP="00E177DE">
      <w:pPr>
        <w:spacing w:after="0" w:line="240" w:lineRule="auto"/>
        <w:jc w:val="both"/>
        <w:rPr>
          <w:rFonts w:ascii="Arial" w:hAnsi="Arial" w:cs="Arial"/>
        </w:rPr>
      </w:pPr>
    </w:p>
    <w:p w14:paraId="3F02B758" w14:textId="77777777" w:rsidR="00714A0A" w:rsidRDefault="009143D5" w:rsidP="00E177DE">
      <w:pPr>
        <w:spacing w:after="0" w:line="240" w:lineRule="auto"/>
        <w:jc w:val="both"/>
        <w:rPr>
          <w:rFonts w:ascii="Arial" w:hAnsi="Arial" w:cs="Arial"/>
        </w:rPr>
      </w:pPr>
      <w:r>
        <w:rPr>
          <w:rFonts w:ascii="Arial" w:hAnsi="Arial" w:cs="Arial"/>
        </w:rPr>
        <w:lastRenderedPageBreak/>
        <w:t xml:space="preserve">Individual species lists have been developed </w:t>
      </w:r>
      <w:r w:rsidR="008A6290">
        <w:rPr>
          <w:rFonts w:ascii="Arial" w:hAnsi="Arial" w:cs="Arial"/>
        </w:rPr>
        <w:t xml:space="preserve">for the 1.7ha of rehabilitation areas in order </w:t>
      </w:r>
      <w:r>
        <w:rPr>
          <w:rFonts w:ascii="Arial" w:hAnsi="Arial" w:cs="Arial"/>
        </w:rPr>
        <w:t xml:space="preserve">to align with each of the five different vegetation types. </w:t>
      </w:r>
      <w:r w:rsidR="00926B58">
        <w:rPr>
          <w:rFonts w:ascii="Arial" w:hAnsi="Arial" w:cs="Arial"/>
        </w:rPr>
        <w:t xml:space="preserve"> </w:t>
      </w:r>
      <w:r>
        <w:rPr>
          <w:rFonts w:ascii="Arial" w:hAnsi="Arial" w:cs="Arial"/>
        </w:rPr>
        <w:t xml:space="preserve">Whilst every effort has been made to replicate the species composition, the ratios vary slightly due to </w:t>
      </w:r>
      <w:r w:rsidR="008A6290">
        <w:rPr>
          <w:rFonts w:ascii="Arial" w:hAnsi="Arial" w:cs="Arial"/>
        </w:rPr>
        <w:t>the</w:t>
      </w:r>
      <w:r w:rsidR="00847254">
        <w:rPr>
          <w:rFonts w:ascii="Arial" w:hAnsi="Arial" w:cs="Arial"/>
        </w:rPr>
        <w:t xml:space="preserve"> </w:t>
      </w:r>
      <w:r w:rsidR="00926B58">
        <w:rPr>
          <w:rFonts w:ascii="Arial" w:hAnsi="Arial" w:cs="Arial"/>
        </w:rPr>
        <w:t>practical challenges involved in recreating these vegetation types</w:t>
      </w:r>
      <w:r w:rsidR="00005F56">
        <w:rPr>
          <w:rFonts w:ascii="Arial" w:hAnsi="Arial" w:cs="Arial"/>
        </w:rPr>
        <w:t xml:space="preserve"> (i.e. ability to collect and/or propagate a specie</w:t>
      </w:r>
      <w:r w:rsidR="007C3AD3">
        <w:rPr>
          <w:rFonts w:ascii="Arial" w:hAnsi="Arial" w:cs="Arial"/>
        </w:rPr>
        <w:t>s</w:t>
      </w:r>
      <w:r w:rsidR="00005F56">
        <w:rPr>
          <w:rFonts w:ascii="Arial" w:hAnsi="Arial" w:cs="Arial"/>
        </w:rPr>
        <w:t>)</w:t>
      </w:r>
      <w:r w:rsidR="00926B58">
        <w:rPr>
          <w:rFonts w:ascii="Arial" w:hAnsi="Arial" w:cs="Arial"/>
        </w:rPr>
        <w:t xml:space="preserve">.  The resulting </w:t>
      </w:r>
      <w:r w:rsidR="005D19C8">
        <w:rPr>
          <w:rFonts w:ascii="Arial" w:hAnsi="Arial" w:cs="Arial"/>
        </w:rPr>
        <w:t>revegetation</w:t>
      </w:r>
      <w:r w:rsidR="00926B58">
        <w:rPr>
          <w:rFonts w:ascii="Arial" w:hAnsi="Arial" w:cs="Arial"/>
        </w:rPr>
        <w:t xml:space="preserve"> species lists have </w:t>
      </w:r>
      <w:r w:rsidR="005D19C8">
        <w:rPr>
          <w:rFonts w:ascii="Arial" w:hAnsi="Arial" w:cs="Arial"/>
        </w:rPr>
        <w:t xml:space="preserve">therefore </w:t>
      </w:r>
      <w:r w:rsidR="00926B58">
        <w:rPr>
          <w:rFonts w:ascii="Arial" w:hAnsi="Arial" w:cs="Arial"/>
        </w:rPr>
        <w:t xml:space="preserve">been slightly modified to ensure improved </w:t>
      </w:r>
      <w:r w:rsidR="005D19C8">
        <w:rPr>
          <w:rFonts w:ascii="Arial" w:hAnsi="Arial" w:cs="Arial"/>
        </w:rPr>
        <w:t xml:space="preserve">on-ground </w:t>
      </w:r>
      <w:r w:rsidR="00926B58">
        <w:rPr>
          <w:rFonts w:ascii="Arial" w:hAnsi="Arial" w:cs="Arial"/>
        </w:rPr>
        <w:t>outcome</w:t>
      </w:r>
      <w:r w:rsidR="005D19C8">
        <w:rPr>
          <w:rFonts w:ascii="Arial" w:hAnsi="Arial" w:cs="Arial"/>
        </w:rPr>
        <w:t>s. These modifications are</w:t>
      </w:r>
      <w:r>
        <w:rPr>
          <w:rFonts w:ascii="Arial" w:hAnsi="Arial" w:cs="Arial"/>
        </w:rPr>
        <w:t xml:space="preserve"> summarised in Table </w:t>
      </w:r>
      <w:r w:rsidR="003F15DF">
        <w:rPr>
          <w:rFonts w:ascii="Arial" w:hAnsi="Arial" w:cs="Arial"/>
        </w:rPr>
        <w:t>4</w:t>
      </w:r>
      <w:r w:rsidRPr="009143D5">
        <w:rPr>
          <w:rFonts w:ascii="Arial" w:hAnsi="Arial" w:cs="Arial"/>
        </w:rPr>
        <w:t>.</w:t>
      </w:r>
    </w:p>
    <w:p w14:paraId="3F02B759" w14:textId="77777777" w:rsidR="00E177DE" w:rsidRDefault="00E177DE" w:rsidP="00E177DE">
      <w:pPr>
        <w:spacing w:after="0" w:line="240" w:lineRule="auto"/>
        <w:jc w:val="both"/>
        <w:rPr>
          <w:rFonts w:ascii="Arial" w:hAnsi="Arial" w:cs="Arial"/>
        </w:rPr>
      </w:pPr>
    </w:p>
    <w:p w14:paraId="3F02B75A" w14:textId="77777777" w:rsidR="009143D5" w:rsidRPr="00E46F47" w:rsidRDefault="009143D5" w:rsidP="00E46F47">
      <w:pPr>
        <w:rPr>
          <w:b/>
        </w:rPr>
      </w:pPr>
      <w:r w:rsidRPr="00E46F47">
        <w:rPr>
          <w:b/>
        </w:rPr>
        <w:t xml:space="preserve">Table </w:t>
      </w:r>
      <w:r w:rsidR="003F15DF" w:rsidRPr="00E46F47">
        <w:rPr>
          <w:b/>
        </w:rPr>
        <w:t>4</w:t>
      </w:r>
      <w:r w:rsidRPr="00E46F47">
        <w:rPr>
          <w:b/>
        </w:rPr>
        <w:t xml:space="preserve">: </w:t>
      </w:r>
      <w:r w:rsidR="00926B58" w:rsidRPr="00E46F47">
        <w:rPr>
          <w:b/>
        </w:rPr>
        <w:t>Explanation of modifications to species lists to ensure improved rehabilitation outcomes</w:t>
      </w:r>
    </w:p>
    <w:tbl>
      <w:tblPr>
        <w:tblStyle w:val="TableGrid"/>
        <w:tblW w:w="9180" w:type="dxa"/>
        <w:tblLook w:val="04A0" w:firstRow="1" w:lastRow="0" w:firstColumn="1" w:lastColumn="0" w:noHBand="0" w:noVBand="1"/>
      </w:tblPr>
      <w:tblGrid>
        <w:gridCol w:w="7196"/>
        <w:gridCol w:w="1984"/>
      </w:tblGrid>
      <w:tr w:rsidR="005A6F02" w:rsidRPr="005A6F02" w14:paraId="3F02B75D" w14:textId="77777777" w:rsidTr="007C3AD3">
        <w:trPr>
          <w:trHeight w:val="236"/>
        </w:trPr>
        <w:tc>
          <w:tcPr>
            <w:tcW w:w="7196" w:type="dxa"/>
            <w:shd w:val="clear" w:color="auto" w:fill="D9D9D9" w:themeFill="background1" w:themeFillShade="D9"/>
          </w:tcPr>
          <w:p w14:paraId="3F02B75B" w14:textId="77777777" w:rsidR="005A6F02" w:rsidRPr="005A6F02" w:rsidRDefault="005A6F02" w:rsidP="008F0907">
            <w:pPr>
              <w:jc w:val="both"/>
              <w:rPr>
                <w:rFonts w:ascii="Arial" w:hAnsi="Arial" w:cs="Arial"/>
                <w:sz w:val="20"/>
                <w:szCs w:val="20"/>
              </w:rPr>
            </w:pPr>
            <w:r w:rsidRPr="005A6F02">
              <w:rPr>
                <w:rFonts w:ascii="Arial" w:hAnsi="Arial" w:cs="Arial"/>
                <w:b/>
                <w:sz w:val="20"/>
                <w:szCs w:val="20"/>
              </w:rPr>
              <w:t>Reason for modification</w:t>
            </w:r>
          </w:p>
        </w:tc>
        <w:tc>
          <w:tcPr>
            <w:tcW w:w="1984" w:type="dxa"/>
            <w:shd w:val="clear" w:color="auto" w:fill="D9D9D9" w:themeFill="background1" w:themeFillShade="D9"/>
          </w:tcPr>
          <w:p w14:paraId="3F02B75C" w14:textId="77777777" w:rsidR="005A6F02" w:rsidRPr="005A6F02" w:rsidRDefault="005A6F02" w:rsidP="005A6F02">
            <w:pPr>
              <w:jc w:val="both"/>
              <w:rPr>
                <w:rFonts w:ascii="Arial" w:hAnsi="Arial" w:cs="Arial"/>
                <w:b/>
                <w:sz w:val="20"/>
                <w:szCs w:val="20"/>
              </w:rPr>
            </w:pPr>
            <w:r w:rsidRPr="005A6F02">
              <w:rPr>
                <w:rFonts w:ascii="Arial" w:hAnsi="Arial" w:cs="Arial"/>
                <w:b/>
                <w:sz w:val="20"/>
                <w:szCs w:val="20"/>
              </w:rPr>
              <w:t xml:space="preserve">Effected Vegetation Type </w:t>
            </w:r>
          </w:p>
        </w:tc>
      </w:tr>
      <w:tr w:rsidR="005A6F02" w:rsidRPr="005A6F02" w14:paraId="3F02B763" w14:textId="77777777" w:rsidTr="007C3AD3">
        <w:trPr>
          <w:trHeight w:val="78"/>
        </w:trPr>
        <w:tc>
          <w:tcPr>
            <w:tcW w:w="7196" w:type="dxa"/>
          </w:tcPr>
          <w:p w14:paraId="3F02B75E" w14:textId="77777777" w:rsidR="005A6F02" w:rsidRPr="005A6F02" w:rsidRDefault="005A6F02" w:rsidP="005A6F02">
            <w:pPr>
              <w:jc w:val="both"/>
              <w:rPr>
                <w:rFonts w:ascii="Arial" w:hAnsi="Arial" w:cs="Arial"/>
                <w:sz w:val="20"/>
                <w:szCs w:val="20"/>
              </w:rPr>
            </w:pPr>
            <w:r w:rsidRPr="005A6F02">
              <w:rPr>
                <w:rFonts w:ascii="Arial" w:hAnsi="Arial" w:cs="Arial"/>
                <w:i/>
                <w:sz w:val="20"/>
                <w:szCs w:val="20"/>
              </w:rPr>
              <w:t>Acacia rostellifera</w:t>
            </w:r>
            <w:r w:rsidRPr="005A6F02">
              <w:rPr>
                <w:rFonts w:ascii="Arial" w:hAnsi="Arial" w:cs="Arial"/>
                <w:sz w:val="20"/>
                <w:szCs w:val="20"/>
              </w:rPr>
              <w:t xml:space="preserve"> </w:t>
            </w:r>
            <w:r>
              <w:rPr>
                <w:rFonts w:ascii="Arial" w:hAnsi="Arial" w:cs="Arial"/>
                <w:sz w:val="20"/>
                <w:szCs w:val="20"/>
              </w:rPr>
              <w:t>is</w:t>
            </w:r>
            <w:r w:rsidRPr="005A6F02">
              <w:rPr>
                <w:rFonts w:ascii="Arial" w:hAnsi="Arial" w:cs="Arial"/>
                <w:sz w:val="20"/>
                <w:szCs w:val="20"/>
              </w:rPr>
              <w:t xml:space="preserve"> a dominant species which grow quickly.  Planting these in close proximity to </w:t>
            </w:r>
            <w:r>
              <w:rPr>
                <w:rFonts w:ascii="Arial" w:hAnsi="Arial" w:cs="Arial"/>
                <w:sz w:val="20"/>
                <w:szCs w:val="20"/>
              </w:rPr>
              <w:t xml:space="preserve">the </w:t>
            </w:r>
            <w:r w:rsidRPr="005A6F02">
              <w:rPr>
                <w:rFonts w:ascii="Arial" w:hAnsi="Arial" w:cs="Arial"/>
                <w:sz w:val="20"/>
                <w:szCs w:val="20"/>
              </w:rPr>
              <w:t xml:space="preserve">path could result in a monoculture and high maintenance requirements, such as </w:t>
            </w:r>
            <w:r>
              <w:rPr>
                <w:rFonts w:ascii="Arial" w:hAnsi="Arial" w:cs="Arial"/>
                <w:sz w:val="20"/>
                <w:szCs w:val="20"/>
              </w:rPr>
              <w:t xml:space="preserve">regular </w:t>
            </w:r>
            <w:r w:rsidRPr="005A6F02">
              <w:rPr>
                <w:rFonts w:ascii="Arial" w:hAnsi="Arial" w:cs="Arial"/>
                <w:sz w:val="20"/>
                <w:szCs w:val="20"/>
              </w:rPr>
              <w:t xml:space="preserve">pruning.  </w:t>
            </w:r>
            <w:r>
              <w:rPr>
                <w:rFonts w:ascii="Arial" w:hAnsi="Arial" w:cs="Arial"/>
                <w:sz w:val="20"/>
                <w:szCs w:val="20"/>
              </w:rPr>
              <w:t xml:space="preserve">Hence </w:t>
            </w:r>
            <w:r w:rsidR="008A6290">
              <w:rPr>
                <w:rFonts w:ascii="Arial" w:hAnsi="Arial" w:cs="Arial"/>
                <w:sz w:val="20"/>
                <w:szCs w:val="20"/>
              </w:rPr>
              <w:t>the</w:t>
            </w:r>
            <w:r>
              <w:rPr>
                <w:rFonts w:ascii="Arial" w:hAnsi="Arial" w:cs="Arial"/>
                <w:sz w:val="20"/>
                <w:szCs w:val="20"/>
              </w:rPr>
              <w:t xml:space="preserve"> quantity </w:t>
            </w:r>
            <w:r w:rsidR="008A6290">
              <w:rPr>
                <w:rFonts w:ascii="Arial" w:hAnsi="Arial" w:cs="Arial"/>
                <w:sz w:val="20"/>
                <w:szCs w:val="20"/>
              </w:rPr>
              <w:t>of</w:t>
            </w:r>
            <w:r>
              <w:rPr>
                <w:rFonts w:ascii="Arial" w:hAnsi="Arial" w:cs="Arial"/>
                <w:sz w:val="20"/>
                <w:szCs w:val="20"/>
              </w:rPr>
              <w:t xml:space="preserve"> this species has been reduced.</w:t>
            </w:r>
            <w:r w:rsidRPr="005A6F02">
              <w:rPr>
                <w:rFonts w:ascii="Arial" w:hAnsi="Arial" w:cs="Arial"/>
                <w:sz w:val="20"/>
                <w:szCs w:val="20"/>
              </w:rPr>
              <w:t xml:space="preserve"> </w:t>
            </w:r>
          </w:p>
        </w:tc>
        <w:tc>
          <w:tcPr>
            <w:tcW w:w="1984" w:type="dxa"/>
          </w:tcPr>
          <w:p w14:paraId="3F02B75F" w14:textId="77777777" w:rsidR="00D572F1" w:rsidRDefault="00D572F1" w:rsidP="00D572F1">
            <w:pPr>
              <w:pStyle w:val="TableText"/>
              <w:rPr>
                <w:rFonts w:ascii="Arial" w:hAnsi="Arial" w:cs="Arial"/>
                <w:lang w:eastAsia="en-AU"/>
              </w:rPr>
            </w:pPr>
            <w:r w:rsidRPr="005A6F02">
              <w:rPr>
                <w:rFonts w:ascii="Arial" w:hAnsi="Arial" w:cs="Arial"/>
                <w:lang w:eastAsia="en-AU"/>
              </w:rPr>
              <w:t>SgAp</w:t>
            </w:r>
          </w:p>
          <w:p w14:paraId="3F02B760" w14:textId="77777777" w:rsidR="00D572F1" w:rsidRDefault="00D572F1" w:rsidP="00D572F1">
            <w:pPr>
              <w:pStyle w:val="TableText"/>
              <w:rPr>
                <w:rFonts w:ascii="Arial" w:hAnsi="Arial" w:cs="Arial"/>
                <w:lang w:eastAsia="en-AU"/>
              </w:rPr>
            </w:pPr>
            <w:r>
              <w:rPr>
                <w:rFonts w:ascii="Arial" w:hAnsi="Arial" w:cs="Arial"/>
                <w:lang w:eastAsia="en-AU"/>
              </w:rPr>
              <w:t>MsLm</w:t>
            </w:r>
          </w:p>
          <w:p w14:paraId="3F02B761" w14:textId="77777777" w:rsidR="00D572F1" w:rsidRDefault="00D572F1" w:rsidP="00D572F1">
            <w:pPr>
              <w:pStyle w:val="TableText"/>
              <w:rPr>
                <w:rFonts w:ascii="Arial" w:hAnsi="Arial" w:cs="Arial"/>
                <w:lang w:eastAsia="en-AU"/>
              </w:rPr>
            </w:pPr>
            <w:r>
              <w:rPr>
                <w:rFonts w:ascii="Arial" w:hAnsi="Arial" w:cs="Arial"/>
                <w:lang w:eastAsia="en-AU"/>
              </w:rPr>
              <w:t>ArLm</w:t>
            </w:r>
            <w:r w:rsidRPr="005A6F02">
              <w:rPr>
                <w:rFonts w:ascii="Arial" w:hAnsi="Arial" w:cs="Arial"/>
                <w:lang w:eastAsia="en-AU"/>
              </w:rPr>
              <w:t xml:space="preserve"> </w:t>
            </w:r>
          </w:p>
          <w:p w14:paraId="3F02B762" w14:textId="77777777" w:rsidR="005A6F02" w:rsidRPr="005A6F02" w:rsidRDefault="005A6F02" w:rsidP="00D572F1">
            <w:pPr>
              <w:pStyle w:val="TableText"/>
              <w:rPr>
                <w:rFonts w:ascii="Arial" w:hAnsi="Arial" w:cs="Arial"/>
                <w:lang w:eastAsia="en-AU"/>
              </w:rPr>
            </w:pPr>
          </w:p>
        </w:tc>
      </w:tr>
      <w:tr w:rsidR="005A6F02" w:rsidRPr="005A6F02" w14:paraId="3F02B769" w14:textId="77777777" w:rsidTr="007C3AD3">
        <w:trPr>
          <w:trHeight w:val="932"/>
        </w:trPr>
        <w:tc>
          <w:tcPr>
            <w:tcW w:w="7196" w:type="dxa"/>
          </w:tcPr>
          <w:p w14:paraId="3F02B764" w14:textId="77777777" w:rsidR="005A6F02" w:rsidRPr="005A6F02" w:rsidRDefault="005A6F02" w:rsidP="005A6F02">
            <w:pPr>
              <w:jc w:val="both"/>
              <w:rPr>
                <w:rFonts w:ascii="Arial" w:hAnsi="Arial" w:cs="Arial"/>
                <w:i/>
                <w:sz w:val="20"/>
                <w:szCs w:val="20"/>
              </w:rPr>
            </w:pPr>
            <w:r w:rsidRPr="005A6F02">
              <w:rPr>
                <w:rFonts w:ascii="Arial" w:hAnsi="Arial" w:cs="Arial"/>
                <w:i/>
                <w:sz w:val="20"/>
                <w:szCs w:val="20"/>
              </w:rPr>
              <w:t>Acacia cyclops</w:t>
            </w:r>
            <w:r w:rsidRPr="005A6F02">
              <w:rPr>
                <w:rFonts w:ascii="Arial" w:hAnsi="Arial" w:cs="Arial"/>
                <w:sz w:val="20"/>
                <w:szCs w:val="20"/>
              </w:rPr>
              <w:t xml:space="preserve"> </w:t>
            </w:r>
            <w:r>
              <w:rPr>
                <w:rFonts w:ascii="Arial" w:hAnsi="Arial" w:cs="Arial"/>
                <w:sz w:val="20"/>
                <w:szCs w:val="20"/>
              </w:rPr>
              <w:t>is</w:t>
            </w:r>
            <w:r w:rsidRPr="005A6F02">
              <w:rPr>
                <w:rFonts w:ascii="Arial" w:hAnsi="Arial" w:cs="Arial"/>
                <w:sz w:val="20"/>
                <w:szCs w:val="20"/>
              </w:rPr>
              <w:t xml:space="preserve"> a dominant species which grow quickly.  Planting these in close proximity to </w:t>
            </w:r>
            <w:r>
              <w:rPr>
                <w:rFonts w:ascii="Arial" w:hAnsi="Arial" w:cs="Arial"/>
                <w:sz w:val="20"/>
                <w:szCs w:val="20"/>
              </w:rPr>
              <w:t xml:space="preserve">the </w:t>
            </w:r>
            <w:r w:rsidRPr="005A6F02">
              <w:rPr>
                <w:rFonts w:ascii="Arial" w:hAnsi="Arial" w:cs="Arial"/>
                <w:sz w:val="20"/>
                <w:szCs w:val="20"/>
              </w:rPr>
              <w:t xml:space="preserve">path could result in a monoculture and high maintenance requirements, such as </w:t>
            </w:r>
            <w:r>
              <w:rPr>
                <w:rFonts w:ascii="Arial" w:hAnsi="Arial" w:cs="Arial"/>
                <w:sz w:val="20"/>
                <w:szCs w:val="20"/>
              </w:rPr>
              <w:t xml:space="preserve">regular </w:t>
            </w:r>
            <w:r w:rsidRPr="005A6F02">
              <w:rPr>
                <w:rFonts w:ascii="Arial" w:hAnsi="Arial" w:cs="Arial"/>
                <w:sz w:val="20"/>
                <w:szCs w:val="20"/>
              </w:rPr>
              <w:t xml:space="preserve">pruning.  </w:t>
            </w:r>
            <w:r w:rsidR="00847254">
              <w:rPr>
                <w:rFonts w:ascii="Arial" w:hAnsi="Arial" w:cs="Arial"/>
                <w:sz w:val="20"/>
                <w:szCs w:val="20"/>
              </w:rPr>
              <w:t>Hence the quantity off</w:t>
            </w:r>
            <w:r w:rsidR="008A6290" w:rsidRPr="008A6290">
              <w:rPr>
                <w:rFonts w:ascii="Arial" w:hAnsi="Arial" w:cs="Arial"/>
                <w:sz w:val="20"/>
                <w:szCs w:val="20"/>
              </w:rPr>
              <w:t xml:space="preserve"> this species has been reduced.</w:t>
            </w:r>
          </w:p>
        </w:tc>
        <w:tc>
          <w:tcPr>
            <w:tcW w:w="1984" w:type="dxa"/>
          </w:tcPr>
          <w:p w14:paraId="3F02B765" w14:textId="77777777" w:rsidR="00D572F1" w:rsidRDefault="00D572F1" w:rsidP="00D572F1">
            <w:pPr>
              <w:pStyle w:val="TableText"/>
              <w:rPr>
                <w:rFonts w:ascii="Arial" w:hAnsi="Arial" w:cs="Arial"/>
                <w:lang w:eastAsia="en-AU"/>
              </w:rPr>
            </w:pPr>
            <w:r w:rsidRPr="005A6F02">
              <w:rPr>
                <w:rFonts w:ascii="Arial" w:hAnsi="Arial" w:cs="Arial"/>
                <w:lang w:eastAsia="en-AU"/>
              </w:rPr>
              <w:t>SgAp</w:t>
            </w:r>
          </w:p>
          <w:p w14:paraId="3F02B766" w14:textId="77777777" w:rsidR="00D572F1" w:rsidRDefault="00D572F1" w:rsidP="00D572F1">
            <w:pPr>
              <w:pStyle w:val="TableText"/>
              <w:rPr>
                <w:rFonts w:ascii="Arial" w:hAnsi="Arial" w:cs="Arial"/>
                <w:lang w:eastAsia="en-AU"/>
              </w:rPr>
            </w:pPr>
            <w:r>
              <w:rPr>
                <w:rFonts w:ascii="Arial" w:hAnsi="Arial" w:cs="Arial"/>
                <w:lang w:eastAsia="en-AU"/>
              </w:rPr>
              <w:t>MsLm</w:t>
            </w:r>
          </w:p>
          <w:p w14:paraId="3F02B767" w14:textId="77777777" w:rsidR="00D572F1" w:rsidRDefault="00D572F1" w:rsidP="00D572F1">
            <w:pPr>
              <w:pStyle w:val="TableText"/>
              <w:rPr>
                <w:rFonts w:ascii="Arial" w:hAnsi="Arial" w:cs="Arial"/>
                <w:lang w:eastAsia="en-AU"/>
              </w:rPr>
            </w:pPr>
            <w:r>
              <w:rPr>
                <w:rFonts w:ascii="Arial" w:hAnsi="Arial" w:cs="Arial"/>
                <w:lang w:eastAsia="en-AU"/>
              </w:rPr>
              <w:t>SgBm</w:t>
            </w:r>
          </w:p>
          <w:p w14:paraId="3F02B768" w14:textId="77777777" w:rsidR="005A6F02" w:rsidRPr="005A6F02" w:rsidRDefault="00847254" w:rsidP="005A6F02">
            <w:pPr>
              <w:pStyle w:val="TableText"/>
              <w:rPr>
                <w:rFonts w:ascii="Arial" w:hAnsi="Arial" w:cs="Arial"/>
                <w:lang w:eastAsia="en-AU"/>
              </w:rPr>
            </w:pPr>
            <w:r>
              <w:rPr>
                <w:rFonts w:ascii="Arial" w:hAnsi="Arial" w:cs="Arial"/>
                <w:lang w:eastAsia="en-AU"/>
              </w:rPr>
              <w:t>OaCa</w:t>
            </w:r>
          </w:p>
        </w:tc>
      </w:tr>
      <w:tr w:rsidR="005A6F02" w:rsidRPr="005A6F02" w14:paraId="3F02B770" w14:textId="77777777" w:rsidTr="007C3AD3">
        <w:trPr>
          <w:trHeight w:val="78"/>
        </w:trPr>
        <w:tc>
          <w:tcPr>
            <w:tcW w:w="7196" w:type="dxa"/>
          </w:tcPr>
          <w:p w14:paraId="3F02B76A" w14:textId="77777777" w:rsidR="005A6F02" w:rsidRPr="005A6F02" w:rsidRDefault="00A730AA" w:rsidP="00E67D79">
            <w:pPr>
              <w:rPr>
                <w:rFonts w:ascii="Arial" w:hAnsi="Arial" w:cs="Arial"/>
                <w:sz w:val="20"/>
                <w:szCs w:val="20"/>
              </w:rPr>
            </w:pPr>
            <w:r w:rsidRPr="00A730AA">
              <w:rPr>
                <w:rFonts w:ascii="Arial" w:hAnsi="Arial" w:cs="Arial"/>
                <w:i/>
                <w:sz w:val="20"/>
                <w:szCs w:val="20"/>
              </w:rPr>
              <w:t>Lomandra preissii</w:t>
            </w:r>
            <w:r w:rsidR="005A6F02" w:rsidRPr="005A6F02">
              <w:rPr>
                <w:rFonts w:ascii="Arial" w:hAnsi="Arial" w:cs="Arial"/>
                <w:sz w:val="20"/>
                <w:szCs w:val="20"/>
              </w:rPr>
              <w:t xml:space="preserve"> </w:t>
            </w:r>
            <w:r w:rsidR="00D572F1">
              <w:rPr>
                <w:rFonts w:ascii="Arial" w:hAnsi="Arial" w:cs="Arial"/>
                <w:sz w:val="20"/>
                <w:szCs w:val="20"/>
              </w:rPr>
              <w:t xml:space="preserve">is </w:t>
            </w:r>
            <w:r w:rsidR="005A6F02" w:rsidRPr="005A6F02">
              <w:rPr>
                <w:rFonts w:ascii="Arial" w:hAnsi="Arial" w:cs="Arial"/>
                <w:sz w:val="20"/>
                <w:szCs w:val="20"/>
              </w:rPr>
              <w:t>hard to collect and propagate</w:t>
            </w:r>
            <w:r w:rsidR="008A6290">
              <w:rPr>
                <w:rFonts w:ascii="Arial" w:hAnsi="Arial" w:cs="Arial"/>
                <w:sz w:val="20"/>
                <w:szCs w:val="20"/>
              </w:rPr>
              <w:t>, therefore the availability of this plant is limited</w:t>
            </w:r>
            <w:r w:rsidR="005A6F02" w:rsidRPr="005A6F02">
              <w:rPr>
                <w:rFonts w:ascii="Arial" w:hAnsi="Arial" w:cs="Arial"/>
                <w:sz w:val="20"/>
                <w:szCs w:val="20"/>
              </w:rPr>
              <w:t xml:space="preserve">.  </w:t>
            </w:r>
            <w:r w:rsidR="008A6290">
              <w:rPr>
                <w:rFonts w:ascii="Arial" w:hAnsi="Arial" w:cs="Arial"/>
                <w:sz w:val="20"/>
                <w:szCs w:val="20"/>
              </w:rPr>
              <w:t xml:space="preserve">A contingency of substituting </w:t>
            </w:r>
            <w:r w:rsidR="00D572F1" w:rsidRPr="00D572F1">
              <w:rPr>
                <w:rFonts w:ascii="Arial" w:hAnsi="Arial" w:cs="Arial"/>
                <w:i/>
                <w:sz w:val="20"/>
                <w:szCs w:val="20"/>
              </w:rPr>
              <w:t xml:space="preserve">Lepidosperma gladiatum </w:t>
            </w:r>
            <w:r w:rsidR="008A6290">
              <w:rPr>
                <w:rFonts w:ascii="Arial" w:hAnsi="Arial" w:cs="Arial"/>
                <w:sz w:val="20"/>
                <w:szCs w:val="20"/>
              </w:rPr>
              <w:t>will be used to provide soil stabilisation and</w:t>
            </w:r>
            <w:r w:rsidR="00E67D79">
              <w:rPr>
                <w:rFonts w:ascii="Arial" w:hAnsi="Arial" w:cs="Arial"/>
                <w:sz w:val="20"/>
                <w:szCs w:val="20"/>
              </w:rPr>
              <w:t xml:space="preserve"> erosion reduction to </w:t>
            </w:r>
            <w:r w:rsidR="00D572F1">
              <w:rPr>
                <w:rFonts w:ascii="Arial" w:hAnsi="Arial" w:cs="Arial"/>
                <w:sz w:val="20"/>
                <w:szCs w:val="20"/>
              </w:rPr>
              <w:t xml:space="preserve">rehabilitation batters.  </w:t>
            </w:r>
          </w:p>
        </w:tc>
        <w:tc>
          <w:tcPr>
            <w:tcW w:w="1984" w:type="dxa"/>
          </w:tcPr>
          <w:p w14:paraId="3F02B76B" w14:textId="77777777" w:rsidR="00D572F1" w:rsidRDefault="00D572F1" w:rsidP="00D572F1">
            <w:pPr>
              <w:pStyle w:val="TableText"/>
              <w:rPr>
                <w:rFonts w:ascii="Arial" w:hAnsi="Arial" w:cs="Arial"/>
                <w:lang w:eastAsia="en-AU"/>
              </w:rPr>
            </w:pPr>
            <w:r w:rsidRPr="005A6F02">
              <w:rPr>
                <w:rFonts w:ascii="Arial" w:hAnsi="Arial" w:cs="Arial"/>
                <w:lang w:eastAsia="en-AU"/>
              </w:rPr>
              <w:t>SgAp</w:t>
            </w:r>
          </w:p>
          <w:p w14:paraId="3F02B76C" w14:textId="77777777" w:rsidR="00D572F1" w:rsidRDefault="00D572F1" w:rsidP="00D572F1">
            <w:pPr>
              <w:pStyle w:val="TableText"/>
              <w:rPr>
                <w:rFonts w:ascii="Arial" w:hAnsi="Arial" w:cs="Arial"/>
                <w:lang w:eastAsia="en-AU"/>
              </w:rPr>
            </w:pPr>
            <w:r>
              <w:rPr>
                <w:rFonts w:ascii="Arial" w:hAnsi="Arial" w:cs="Arial"/>
                <w:lang w:eastAsia="en-AU"/>
              </w:rPr>
              <w:t>MsLm</w:t>
            </w:r>
          </w:p>
          <w:p w14:paraId="3F02B76D" w14:textId="77777777" w:rsidR="00D572F1" w:rsidRDefault="00D572F1" w:rsidP="00D572F1">
            <w:pPr>
              <w:pStyle w:val="TableText"/>
              <w:rPr>
                <w:rFonts w:ascii="Arial" w:hAnsi="Arial" w:cs="Arial"/>
                <w:lang w:eastAsia="en-AU"/>
              </w:rPr>
            </w:pPr>
            <w:r>
              <w:rPr>
                <w:rFonts w:ascii="Arial" w:hAnsi="Arial" w:cs="Arial"/>
                <w:lang w:eastAsia="en-AU"/>
              </w:rPr>
              <w:t>ArLm</w:t>
            </w:r>
            <w:r w:rsidRPr="005A6F02">
              <w:rPr>
                <w:rFonts w:ascii="Arial" w:hAnsi="Arial" w:cs="Arial"/>
                <w:lang w:eastAsia="en-AU"/>
              </w:rPr>
              <w:t xml:space="preserve"> </w:t>
            </w:r>
          </w:p>
          <w:p w14:paraId="3F02B76E" w14:textId="77777777" w:rsidR="005A6F02" w:rsidRDefault="00D572F1" w:rsidP="00D572F1">
            <w:pPr>
              <w:pStyle w:val="TableText"/>
              <w:rPr>
                <w:rFonts w:ascii="Arial" w:hAnsi="Arial" w:cs="Arial"/>
                <w:lang w:eastAsia="en-AU"/>
              </w:rPr>
            </w:pPr>
            <w:r>
              <w:rPr>
                <w:rFonts w:ascii="Arial" w:hAnsi="Arial" w:cs="Arial"/>
                <w:lang w:eastAsia="en-AU"/>
              </w:rPr>
              <w:t>SgBm</w:t>
            </w:r>
          </w:p>
          <w:p w14:paraId="3F02B76F" w14:textId="77777777" w:rsidR="00D572F1" w:rsidRPr="005A6F02" w:rsidRDefault="00D572F1" w:rsidP="00D572F1">
            <w:pPr>
              <w:pStyle w:val="TableText"/>
              <w:rPr>
                <w:rFonts w:ascii="Arial" w:hAnsi="Arial" w:cs="Arial"/>
                <w:lang w:eastAsia="en-AU"/>
              </w:rPr>
            </w:pPr>
            <w:r>
              <w:rPr>
                <w:rFonts w:ascii="Arial" w:hAnsi="Arial" w:cs="Arial"/>
                <w:lang w:eastAsia="en-AU"/>
              </w:rPr>
              <w:t>OaCa</w:t>
            </w:r>
          </w:p>
        </w:tc>
      </w:tr>
      <w:tr w:rsidR="005A6F02" w:rsidRPr="005A6F02" w14:paraId="3F02B773" w14:textId="77777777" w:rsidTr="007C3AD3">
        <w:trPr>
          <w:trHeight w:val="78"/>
        </w:trPr>
        <w:tc>
          <w:tcPr>
            <w:tcW w:w="7196" w:type="dxa"/>
          </w:tcPr>
          <w:p w14:paraId="3F02B771" w14:textId="77777777" w:rsidR="00CC0842" w:rsidRPr="005A6F02" w:rsidRDefault="00E67D79" w:rsidP="00E860EC">
            <w:pPr>
              <w:rPr>
                <w:rFonts w:ascii="Arial" w:hAnsi="Arial" w:cs="Arial"/>
                <w:sz w:val="20"/>
                <w:szCs w:val="20"/>
              </w:rPr>
            </w:pPr>
            <w:r>
              <w:rPr>
                <w:rFonts w:ascii="Arial" w:hAnsi="Arial" w:cs="Arial"/>
                <w:sz w:val="20"/>
                <w:szCs w:val="20"/>
              </w:rPr>
              <w:t>S</w:t>
            </w:r>
            <w:r w:rsidR="005A6F02" w:rsidRPr="005A6F02">
              <w:rPr>
                <w:rFonts w:ascii="Arial" w:hAnsi="Arial" w:cs="Arial"/>
                <w:sz w:val="20"/>
                <w:szCs w:val="20"/>
              </w:rPr>
              <w:t>pinifex specie</w:t>
            </w:r>
            <w:r w:rsidR="00D572F1">
              <w:rPr>
                <w:rFonts w:ascii="Arial" w:hAnsi="Arial" w:cs="Arial"/>
                <w:sz w:val="20"/>
                <w:szCs w:val="20"/>
              </w:rPr>
              <w:t>s</w:t>
            </w:r>
            <w:r w:rsidR="005A6F02" w:rsidRPr="005A6F02">
              <w:rPr>
                <w:rFonts w:ascii="Arial" w:hAnsi="Arial" w:cs="Arial"/>
                <w:sz w:val="20"/>
                <w:szCs w:val="20"/>
              </w:rPr>
              <w:t xml:space="preserve"> </w:t>
            </w:r>
            <w:r>
              <w:rPr>
                <w:rFonts w:ascii="Arial" w:hAnsi="Arial" w:cs="Arial"/>
                <w:sz w:val="20"/>
                <w:szCs w:val="20"/>
              </w:rPr>
              <w:t>(</w:t>
            </w:r>
            <w:r w:rsidR="00FC4CCC" w:rsidRPr="00FC4CCC">
              <w:rPr>
                <w:rFonts w:ascii="Arial" w:hAnsi="Arial" w:cs="Arial"/>
                <w:i/>
                <w:sz w:val="20"/>
                <w:szCs w:val="20"/>
              </w:rPr>
              <w:t>Spinifex longifolius</w:t>
            </w:r>
            <w:r>
              <w:rPr>
                <w:rFonts w:ascii="Arial" w:hAnsi="Arial" w:cs="Arial"/>
                <w:sz w:val="20"/>
                <w:szCs w:val="20"/>
              </w:rPr>
              <w:t xml:space="preserve">) </w:t>
            </w:r>
            <w:r w:rsidR="00CC0842">
              <w:rPr>
                <w:rFonts w:ascii="Arial" w:hAnsi="Arial" w:cs="Arial"/>
                <w:sz w:val="20"/>
                <w:szCs w:val="20"/>
              </w:rPr>
              <w:t xml:space="preserve">will be planted on the </w:t>
            </w:r>
            <w:r w:rsidR="00D572F1">
              <w:rPr>
                <w:rFonts w:ascii="Arial" w:hAnsi="Arial" w:cs="Arial"/>
                <w:sz w:val="20"/>
                <w:szCs w:val="20"/>
              </w:rPr>
              <w:t>rehabilitation batters</w:t>
            </w:r>
            <w:r w:rsidR="005A6F02" w:rsidRPr="005A6F02">
              <w:rPr>
                <w:rFonts w:ascii="Arial" w:hAnsi="Arial" w:cs="Arial"/>
                <w:sz w:val="20"/>
                <w:szCs w:val="20"/>
              </w:rPr>
              <w:t>.</w:t>
            </w:r>
            <w:r w:rsidR="00FC4CCC">
              <w:rPr>
                <w:rFonts w:ascii="Arial" w:hAnsi="Arial" w:cs="Arial"/>
                <w:sz w:val="20"/>
                <w:szCs w:val="20"/>
              </w:rPr>
              <w:t xml:space="preserve"> </w:t>
            </w:r>
            <w:r w:rsidR="00CC0842">
              <w:rPr>
                <w:rFonts w:ascii="Arial" w:hAnsi="Arial" w:cs="Arial"/>
                <w:sz w:val="20"/>
                <w:szCs w:val="20"/>
              </w:rPr>
              <w:t xml:space="preserve"> </w:t>
            </w:r>
            <w:r w:rsidR="00FC4CCC">
              <w:rPr>
                <w:rFonts w:ascii="Arial" w:hAnsi="Arial" w:cs="Arial"/>
                <w:sz w:val="20"/>
                <w:szCs w:val="20"/>
              </w:rPr>
              <w:t xml:space="preserve">Although </w:t>
            </w:r>
            <w:r w:rsidR="00CC0842">
              <w:rPr>
                <w:rFonts w:ascii="Arial" w:hAnsi="Arial" w:cs="Arial"/>
                <w:sz w:val="20"/>
                <w:szCs w:val="20"/>
              </w:rPr>
              <w:t xml:space="preserve">this species </w:t>
            </w:r>
            <w:r w:rsidR="00603F26">
              <w:rPr>
                <w:rFonts w:ascii="Arial" w:hAnsi="Arial" w:cs="Arial"/>
                <w:sz w:val="20"/>
                <w:szCs w:val="20"/>
              </w:rPr>
              <w:t>was not identified within</w:t>
            </w:r>
            <w:r w:rsidR="00CC0842">
              <w:rPr>
                <w:rFonts w:ascii="Arial" w:hAnsi="Arial" w:cs="Arial"/>
                <w:sz w:val="20"/>
                <w:szCs w:val="20"/>
              </w:rPr>
              <w:t xml:space="preserve"> this vegetation type, it has been included to</w:t>
            </w:r>
            <w:r w:rsidR="00CC0842" w:rsidRPr="005A6F02">
              <w:rPr>
                <w:rFonts w:ascii="Arial" w:hAnsi="Arial" w:cs="Arial"/>
                <w:sz w:val="20"/>
                <w:szCs w:val="20"/>
              </w:rPr>
              <w:t xml:space="preserve"> assist in stabilising the </w:t>
            </w:r>
            <w:r w:rsidR="00CC0842">
              <w:rPr>
                <w:rFonts w:ascii="Arial" w:hAnsi="Arial" w:cs="Arial"/>
                <w:sz w:val="20"/>
                <w:szCs w:val="20"/>
              </w:rPr>
              <w:t>soil</w:t>
            </w:r>
            <w:r w:rsidR="00CC0842" w:rsidRPr="005A6F02">
              <w:rPr>
                <w:rFonts w:ascii="Arial" w:hAnsi="Arial" w:cs="Arial"/>
                <w:sz w:val="20"/>
                <w:szCs w:val="20"/>
              </w:rPr>
              <w:t xml:space="preserve"> and </w:t>
            </w:r>
            <w:r w:rsidR="00603F26">
              <w:rPr>
                <w:rFonts w:ascii="Arial" w:hAnsi="Arial" w:cs="Arial"/>
                <w:sz w:val="20"/>
                <w:szCs w:val="20"/>
              </w:rPr>
              <w:t>reduce</w:t>
            </w:r>
            <w:r w:rsidR="00CC0842" w:rsidRPr="005A6F02">
              <w:rPr>
                <w:rFonts w:ascii="Arial" w:hAnsi="Arial" w:cs="Arial"/>
                <w:sz w:val="20"/>
                <w:szCs w:val="20"/>
              </w:rPr>
              <w:t xml:space="preserve"> erosion f</w:t>
            </w:r>
            <w:r w:rsidR="00CC0842">
              <w:rPr>
                <w:rFonts w:ascii="Arial" w:hAnsi="Arial" w:cs="Arial"/>
                <w:sz w:val="20"/>
                <w:szCs w:val="20"/>
              </w:rPr>
              <w:t>ro</w:t>
            </w:r>
            <w:r w:rsidR="00CC0842" w:rsidRPr="005A6F02">
              <w:rPr>
                <w:rFonts w:ascii="Arial" w:hAnsi="Arial" w:cs="Arial"/>
                <w:sz w:val="20"/>
                <w:szCs w:val="20"/>
              </w:rPr>
              <w:t>m wind and rain</w:t>
            </w:r>
            <w:r w:rsidR="00603F26">
              <w:rPr>
                <w:rFonts w:ascii="Arial" w:hAnsi="Arial" w:cs="Arial"/>
                <w:sz w:val="20"/>
                <w:szCs w:val="20"/>
              </w:rPr>
              <w:t xml:space="preserve">, enabling other species to be able to transition into this area.   This species has a slow growth rate and therefore is not likely to become a dominant species. </w:t>
            </w:r>
          </w:p>
        </w:tc>
        <w:tc>
          <w:tcPr>
            <w:tcW w:w="1984" w:type="dxa"/>
          </w:tcPr>
          <w:p w14:paraId="3F02B772" w14:textId="77777777" w:rsidR="005A6F02" w:rsidRPr="005A6F02" w:rsidRDefault="00D572F1" w:rsidP="00D572F1">
            <w:pPr>
              <w:pStyle w:val="TableText"/>
              <w:rPr>
                <w:rFonts w:ascii="Arial" w:hAnsi="Arial" w:cs="Arial"/>
                <w:lang w:eastAsia="en-AU"/>
              </w:rPr>
            </w:pPr>
            <w:r>
              <w:rPr>
                <w:rFonts w:ascii="Arial" w:hAnsi="Arial" w:cs="Arial"/>
                <w:lang w:eastAsia="en-AU"/>
              </w:rPr>
              <w:t>ArLm</w:t>
            </w:r>
          </w:p>
        </w:tc>
      </w:tr>
      <w:tr w:rsidR="005A6F02" w:rsidRPr="005A6F02" w14:paraId="3F02B776" w14:textId="77777777" w:rsidTr="007C3AD3">
        <w:trPr>
          <w:trHeight w:val="78"/>
        </w:trPr>
        <w:tc>
          <w:tcPr>
            <w:tcW w:w="7196" w:type="dxa"/>
          </w:tcPr>
          <w:p w14:paraId="3F02B774" w14:textId="77777777" w:rsidR="005A6F02" w:rsidRPr="005A6F02" w:rsidRDefault="005A6F02" w:rsidP="00121C76">
            <w:pPr>
              <w:rPr>
                <w:rFonts w:ascii="Arial" w:hAnsi="Arial" w:cs="Arial"/>
                <w:sz w:val="20"/>
                <w:szCs w:val="20"/>
              </w:rPr>
            </w:pPr>
            <w:r w:rsidRPr="005A6F02">
              <w:rPr>
                <w:rFonts w:ascii="Arial" w:hAnsi="Arial" w:cs="Arial"/>
                <w:sz w:val="20"/>
                <w:szCs w:val="20"/>
              </w:rPr>
              <w:t xml:space="preserve">A dominant species in this vegetation type is a weed </w:t>
            </w:r>
            <w:r w:rsidR="00E67D79">
              <w:rPr>
                <w:rFonts w:ascii="Arial" w:hAnsi="Arial" w:cs="Arial"/>
                <w:sz w:val="20"/>
                <w:szCs w:val="20"/>
              </w:rPr>
              <w:t>(</w:t>
            </w:r>
            <w:r w:rsidR="00121C76" w:rsidRPr="00121C76">
              <w:rPr>
                <w:rFonts w:ascii="Arial" w:hAnsi="Arial" w:cs="Arial"/>
                <w:i/>
                <w:sz w:val="20"/>
                <w:szCs w:val="20"/>
              </w:rPr>
              <w:t>Briza maxima</w:t>
            </w:r>
            <w:r w:rsidR="00E67D79">
              <w:rPr>
                <w:rFonts w:ascii="Arial" w:hAnsi="Arial" w:cs="Arial"/>
                <w:sz w:val="20"/>
                <w:szCs w:val="20"/>
              </w:rPr>
              <w:t>).</w:t>
            </w:r>
            <w:r w:rsidR="00121C76">
              <w:rPr>
                <w:rFonts w:ascii="Arial" w:hAnsi="Arial" w:cs="Arial"/>
                <w:sz w:val="20"/>
                <w:szCs w:val="20"/>
              </w:rPr>
              <w:t xml:space="preserve">  </w:t>
            </w:r>
            <w:r w:rsidR="00E67D79">
              <w:rPr>
                <w:rFonts w:ascii="Arial" w:hAnsi="Arial" w:cs="Arial"/>
                <w:sz w:val="20"/>
                <w:szCs w:val="20"/>
              </w:rPr>
              <w:t>R</w:t>
            </w:r>
            <w:r w:rsidRPr="005A6F02">
              <w:rPr>
                <w:rFonts w:ascii="Arial" w:hAnsi="Arial" w:cs="Arial"/>
                <w:sz w:val="20"/>
                <w:szCs w:val="20"/>
              </w:rPr>
              <w:t xml:space="preserve">eplicating this </w:t>
            </w:r>
            <w:r w:rsidR="00E67D79">
              <w:rPr>
                <w:rFonts w:ascii="Arial" w:hAnsi="Arial" w:cs="Arial"/>
                <w:sz w:val="20"/>
                <w:szCs w:val="20"/>
              </w:rPr>
              <w:t xml:space="preserve">species in the rehabilitation </w:t>
            </w:r>
            <w:r w:rsidRPr="005A6F02">
              <w:rPr>
                <w:rFonts w:ascii="Arial" w:hAnsi="Arial" w:cs="Arial"/>
                <w:sz w:val="20"/>
                <w:szCs w:val="20"/>
              </w:rPr>
              <w:t>would not be a good ecological outcome</w:t>
            </w:r>
            <w:r w:rsidR="00E67D79">
              <w:rPr>
                <w:rFonts w:ascii="Arial" w:hAnsi="Arial" w:cs="Arial"/>
                <w:sz w:val="20"/>
                <w:szCs w:val="20"/>
              </w:rPr>
              <w:t>, so the species has been omitted from the rehabilitation list.</w:t>
            </w:r>
          </w:p>
        </w:tc>
        <w:tc>
          <w:tcPr>
            <w:tcW w:w="1984" w:type="dxa"/>
          </w:tcPr>
          <w:p w14:paraId="3F02B775" w14:textId="77777777" w:rsidR="00714A0A" w:rsidRPr="005A6F02" w:rsidRDefault="00714A0A" w:rsidP="00714A0A">
            <w:pPr>
              <w:pStyle w:val="TableText"/>
              <w:rPr>
                <w:rFonts w:ascii="Arial" w:hAnsi="Arial" w:cs="Arial"/>
                <w:lang w:eastAsia="en-AU"/>
              </w:rPr>
            </w:pPr>
            <w:r>
              <w:rPr>
                <w:rFonts w:ascii="Arial" w:hAnsi="Arial" w:cs="Arial"/>
                <w:lang w:eastAsia="en-AU"/>
              </w:rPr>
              <w:t>SgBm</w:t>
            </w:r>
          </w:p>
        </w:tc>
      </w:tr>
    </w:tbl>
    <w:p w14:paraId="3F02B777" w14:textId="77777777" w:rsidR="00FA2148" w:rsidRDefault="00FA2148" w:rsidP="009143D5">
      <w:pPr>
        <w:jc w:val="both"/>
        <w:rPr>
          <w:rFonts w:ascii="Arial" w:hAnsi="Arial" w:cs="Arial"/>
        </w:rPr>
      </w:pPr>
    </w:p>
    <w:p w14:paraId="3F02B778" w14:textId="77777777" w:rsidR="00D94A37" w:rsidRDefault="00D94A37">
      <w:pPr>
        <w:rPr>
          <w:rFonts w:asciiTheme="majorHAnsi" w:eastAsiaTheme="majorEastAsia" w:hAnsiTheme="majorHAnsi" w:cstheme="majorBidi"/>
          <w:b/>
          <w:bCs/>
          <w:color w:val="365F91" w:themeColor="accent1" w:themeShade="BF"/>
          <w:sz w:val="28"/>
          <w:szCs w:val="28"/>
        </w:rPr>
      </w:pPr>
      <w:bookmarkStart w:id="31" w:name="_Toc524523310"/>
      <w:r>
        <w:br w:type="page"/>
      </w:r>
    </w:p>
    <w:p w14:paraId="3F02B779" w14:textId="77777777" w:rsidR="00725996" w:rsidRPr="00725996" w:rsidRDefault="0092159F" w:rsidP="00D94A37">
      <w:pPr>
        <w:pStyle w:val="Heading1"/>
        <w:numPr>
          <w:ilvl w:val="0"/>
          <w:numId w:val="4"/>
        </w:numPr>
        <w:spacing w:before="200" w:after="120"/>
        <w:ind w:left="709" w:hanging="709"/>
      </w:pPr>
      <w:bookmarkStart w:id="32" w:name="_Toc2159288"/>
      <w:r w:rsidRPr="00F20CAE">
        <w:lastRenderedPageBreak/>
        <w:t xml:space="preserve">Targets </w:t>
      </w:r>
      <w:r w:rsidR="00E177DE" w:rsidRPr="00F20CAE">
        <w:t>and Completion Criteria</w:t>
      </w:r>
      <w:bookmarkEnd w:id="31"/>
      <w:bookmarkEnd w:id="32"/>
    </w:p>
    <w:p w14:paraId="3F02B77A" w14:textId="77777777" w:rsidR="009576D1" w:rsidRPr="00AD5B35" w:rsidRDefault="0092159F" w:rsidP="00E177DE">
      <w:pPr>
        <w:spacing w:after="0" w:line="240" w:lineRule="auto"/>
        <w:jc w:val="both"/>
        <w:rPr>
          <w:rFonts w:ascii="Arial" w:hAnsi="Arial" w:cs="Arial"/>
          <w:bCs/>
        </w:rPr>
      </w:pPr>
      <w:r w:rsidRPr="00AD5B35">
        <w:rPr>
          <w:rFonts w:ascii="Arial" w:hAnsi="Arial" w:cs="Arial"/>
          <w:bCs/>
        </w:rPr>
        <w:t xml:space="preserve">This revegetation plan will be implemented over a </w:t>
      </w:r>
      <w:r w:rsidR="0095265F">
        <w:rPr>
          <w:rFonts w:ascii="Arial" w:hAnsi="Arial" w:cs="Arial"/>
          <w:bCs/>
        </w:rPr>
        <w:t>three</w:t>
      </w:r>
      <w:r w:rsidRPr="00AD5B35">
        <w:rPr>
          <w:rFonts w:ascii="Arial" w:hAnsi="Arial" w:cs="Arial"/>
          <w:bCs/>
        </w:rPr>
        <w:t xml:space="preserve"> year period. The targets and completion criteria for the </w:t>
      </w:r>
      <w:r w:rsidR="00AF6D3B">
        <w:rPr>
          <w:rFonts w:ascii="Arial" w:hAnsi="Arial" w:cs="Arial"/>
          <w:bCs/>
        </w:rPr>
        <w:t xml:space="preserve">rehabilitation of the </w:t>
      </w:r>
      <w:r w:rsidR="00082A61">
        <w:rPr>
          <w:rFonts w:ascii="Arial" w:hAnsi="Arial" w:cs="Arial"/>
          <w:bCs/>
        </w:rPr>
        <w:t xml:space="preserve">DUP </w:t>
      </w:r>
      <w:r w:rsidR="00AF6D3B">
        <w:rPr>
          <w:rFonts w:ascii="Arial" w:hAnsi="Arial" w:cs="Arial"/>
          <w:bCs/>
        </w:rPr>
        <w:t>eastern and western batters</w:t>
      </w:r>
      <w:r w:rsidRPr="00AD5B35">
        <w:rPr>
          <w:rFonts w:ascii="Arial" w:hAnsi="Arial" w:cs="Arial"/>
          <w:bCs/>
        </w:rPr>
        <w:t xml:space="preserve"> are outlined in </w:t>
      </w:r>
      <w:r w:rsidR="00AF6D3B">
        <w:rPr>
          <w:rFonts w:ascii="Arial" w:hAnsi="Arial" w:cs="Arial"/>
          <w:bCs/>
        </w:rPr>
        <w:t xml:space="preserve">Table </w:t>
      </w:r>
      <w:r w:rsidR="007C3AD3">
        <w:rPr>
          <w:rFonts w:ascii="Arial" w:hAnsi="Arial" w:cs="Arial"/>
          <w:bCs/>
        </w:rPr>
        <w:t>6</w:t>
      </w:r>
      <w:r w:rsidRPr="00AD5B35">
        <w:rPr>
          <w:rFonts w:ascii="Arial" w:hAnsi="Arial" w:cs="Arial"/>
          <w:bCs/>
        </w:rPr>
        <w:t xml:space="preserve"> and have been developed to meet the objectives of the revegetation plan.</w:t>
      </w:r>
      <w:r w:rsidR="007C3AD3">
        <w:rPr>
          <w:rFonts w:ascii="Arial" w:hAnsi="Arial" w:cs="Arial"/>
          <w:bCs/>
        </w:rPr>
        <w:t xml:space="preserve">  Further detail and the timing of these actions </w:t>
      </w:r>
      <w:r w:rsidR="00681CE9">
        <w:rPr>
          <w:rFonts w:ascii="Arial" w:hAnsi="Arial" w:cs="Arial"/>
          <w:bCs/>
        </w:rPr>
        <w:t>are</w:t>
      </w:r>
      <w:r w:rsidR="007C3AD3">
        <w:rPr>
          <w:rFonts w:ascii="Arial" w:hAnsi="Arial" w:cs="Arial"/>
          <w:bCs/>
        </w:rPr>
        <w:t xml:space="preserve"> included in the schedule (Table 5).</w:t>
      </w:r>
    </w:p>
    <w:p w14:paraId="3F02B77B" w14:textId="77777777" w:rsidR="00B11F7B" w:rsidRDefault="00B11F7B" w:rsidP="007C3AD3">
      <w:pPr>
        <w:pStyle w:val="Heading2"/>
        <w:numPr>
          <w:ilvl w:val="1"/>
          <w:numId w:val="4"/>
        </w:numPr>
        <w:spacing w:after="120"/>
        <w:ind w:left="709" w:hanging="709"/>
      </w:pPr>
      <w:bookmarkStart w:id="33" w:name="_Toc524523311"/>
      <w:bookmarkStart w:id="34" w:name="_Toc2159289"/>
      <w:r>
        <w:t xml:space="preserve">Vegetation </w:t>
      </w:r>
      <w:r w:rsidR="00E177DE">
        <w:t>Establishment</w:t>
      </w:r>
      <w:bookmarkEnd w:id="33"/>
      <w:bookmarkEnd w:id="34"/>
      <w:r w:rsidR="00E177DE" w:rsidRPr="00F20CAE">
        <w:t xml:space="preserve"> </w:t>
      </w:r>
    </w:p>
    <w:p w14:paraId="3F02B77C" w14:textId="77777777" w:rsidR="00690075" w:rsidRDefault="00B11F7B" w:rsidP="00E177DE">
      <w:pPr>
        <w:spacing w:after="0" w:line="240" w:lineRule="auto"/>
        <w:jc w:val="both"/>
        <w:rPr>
          <w:rFonts w:ascii="Arial" w:hAnsi="Arial" w:cs="Arial"/>
          <w:bCs/>
        </w:rPr>
      </w:pPr>
      <w:r w:rsidRPr="00E177DE">
        <w:rPr>
          <w:rFonts w:ascii="Arial" w:hAnsi="Arial" w:cs="Arial"/>
          <w:bCs/>
        </w:rPr>
        <w:t>Vegetation establishment in the revegetation area will occur by</w:t>
      </w:r>
      <w:r w:rsidR="009576D1" w:rsidRPr="00E177DE">
        <w:rPr>
          <w:rFonts w:ascii="Arial" w:hAnsi="Arial" w:cs="Arial"/>
          <w:bCs/>
        </w:rPr>
        <w:t xml:space="preserve"> spreading </w:t>
      </w:r>
      <w:r w:rsidRPr="00E177DE">
        <w:rPr>
          <w:rFonts w:ascii="Arial" w:hAnsi="Arial" w:cs="Arial"/>
          <w:bCs/>
        </w:rPr>
        <w:t>topsoil</w:t>
      </w:r>
      <w:r w:rsidR="00690075" w:rsidRPr="00E177DE">
        <w:rPr>
          <w:rFonts w:ascii="Arial" w:hAnsi="Arial" w:cs="Arial"/>
          <w:bCs/>
        </w:rPr>
        <w:t>, mulch</w:t>
      </w:r>
      <w:r w:rsidRPr="00E177DE">
        <w:rPr>
          <w:rFonts w:ascii="Arial" w:hAnsi="Arial" w:cs="Arial"/>
          <w:bCs/>
        </w:rPr>
        <w:t xml:space="preserve"> and </w:t>
      </w:r>
      <w:r w:rsidR="00690075" w:rsidRPr="00E177DE">
        <w:rPr>
          <w:rFonts w:ascii="Arial" w:hAnsi="Arial" w:cs="Arial"/>
          <w:bCs/>
        </w:rPr>
        <w:t xml:space="preserve">the </w:t>
      </w:r>
      <w:r w:rsidRPr="00E177DE">
        <w:rPr>
          <w:rFonts w:ascii="Arial" w:hAnsi="Arial" w:cs="Arial"/>
          <w:bCs/>
        </w:rPr>
        <w:t>planting</w:t>
      </w:r>
      <w:r w:rsidR="006A56E3" w:rsidRPr="00E177DE">
        <w:rPr>
          <w:rFonts w:ascii="Arial" w:hAnsi="Arial" w:cs="Arial"/>
          <w:bCs/>
        </w:rPr>
        <w:t xml:space="preserve"> of</w:t>
      </w:r>
      <w:r w:rsidRPr="00E177DE">
        <w:rPr>
          <w:rFonts w:ascii="Arial" w:hAnsi="Arial" w:cs="Arial"/>
          <w:bCs/>
        </w:rPr>
        <w:t xml:space="preserve"> tube stock. </w:t>
      </w:r>
      <w:r w:rsidR="00690075" w:rsidRPr="00E177DE">
        <w:rPr>
          <w:rFonts w:ascii="Arial" w:hAnsi="Arial" w:cs="Arial"/>
          <w:bCs/>
        </w:rPr>
        <w:t xml:space="preserve"> </w:t>
      </w:r>
      <w:r w:rsidRPr="00E177DE">
        <w:rPr>
          <w:rFonts w:ascii="Arial" w:hAnsi="Arial" w:cs="Arial"/>
          <w:bCs/>
        </w:rPr>
        <w:t xml:space="preserve">Technical specifications detailing vegetation establishment techniques are included within </w:t>
      </w:r>
      <w:r w:rsidR="0058243F" w:rsidRPr="00E177DE">
        <w:rPr>
          <w:rFonts w:ascii="Arial" w:hAnsi="Arial" w:cs="Arial"/>
          <w:bCs/>
        </w:rPr>
        <w:t>Appendix</w:t>
      </w:r>
      <w:r w:rsidR="009D35E5" w:rsidRPr="00E177DE">
        <w:rPr>
          <w:rFonts w:ascii="Arial" w:hAnsi="Arial" w:cs="Arial"/>
          <w:bCs/>
        </w:rPr>
        <w:t xml:space="preserve"> </w:t>
      </w:r>
      <w:r w:rsidR="00B47692">
        <w:rPr>
          <w:rFonts w:ascii="Arial" w:hAnsi="Arial" w:cs="Arial"/>
          <w:bCs/>
        </w:rPr>
        <w:t>C</w:t>
      </w:r>
      <w:r w:rsidR="00E67D79">
        <w:rPr>
          <w:rFonts w:ascii="Arial" w:hAnsi="Arial" w:cs="Arial"/>
          <w:bCs/>
        </w:rPr>
        <w:t xml:space="preserve"> </w:t>
      </w:r>
      <w:r w:rsidRPr="00E177DE">
        <w:rPr>
          <w:rFonts w:ascii="Arial" w:hAnsi="Arial" w:cs="Arial"/>
          <w:bCs/>
        </w:rPr>
        <w:t>- Section 3.</w:t>
      </w:r>
    </w:p>
    <w:p w14:paraId="3F02B77D" w14:textId="77777777" w:rsidR="00E177DE" w:rsidRPr="00E177DE" w:rsidRDefault="00E177DE" w:rsidP="00E177DE">
      <w:pPr>
        <w:spacing w:after="0" w:line="240" w:lineRule="auto"/>
        <w:jc w:val="both"/>
        <w:rPr>
          <w:rFonts w:ascii="Arial" w:hAnsi="Arial" w:cs="Arial"/>
          <w:bCs/>
        </w:rPr>
      </w:pPr>
    </w:p>
    <w:p w14:paraId="3F02B77E" w14:textId="77777777" w:rsidR="00690075" w:rsidRDefault="00690075" w:rsidP="00E177DE">
      <w:pPr>
        <w:spacing w:after="0" w:line="240" w:lineRule="auto"/>
        <w:jc w:val="both"/>
        <w:rPr>
          <w:rFonts w:ascii="Arial" w:hAnsi="Arial" w:cs="Arial"/>
        </w:rPr>
      </w:pPr>
      <w:r>
        <w:rPr>
          <w:rFonts w:ascii="Arial" w:hAnsi="Arial" w:cs="Arial"/>
        </w:rPr>
        <w:t xml:space="preserve">There will be no direct seeding as part of this </w:t>
      </w:r>
      <w:r w:rsidR="006F48FF">
        <w:rPr>
          <w:rFonts w:ascii="Arial" w:hAnsi="Arial" w:cs="Arial"/>
        </w:rPr>
        <w:t xml:space="preserve">revegetation </w:t>
      </w:r>
      <w:r>
        <w:rPr>
          <w:rFonts w:ascii="Arial" w:hAnsi="Arial" w:cs="Arial"/>
        </w:rPr>
        <w:t>plan.</w:t>
      </w:r>
    </w:p>
    <w:p w14:paraId="3F02B77F" w14:textId="77777777" w:rsidR="00B11F7B" w:rsidRPr="002E0327" w:rsidRDefault="00B11F7B" w:rsidP="007C3AD3">
      <w:pPr>
        <w:pStyle w:val="Heading2"/>
        <w:numPr>
          <w:ilvl w:val="1"/>
          <w:numId w:val="4"/>
        </w:numPr>
        <w:spacing w:after="120"/>
        <w:ind w:left="709" w:hanging="709"/>
      </w:pPr>
      <w:bookmarkStart w:id="35" w:name="_Toc524523312"/>
      <w:bookmarkStart w:id="36" w:name="_Toc2159290"/>
      <w:r w:rsidRPr="00E8095E">
        <w:t xml:space="preserve">Seed </w:t>
      </w:r>
      <w:r w:rsidR="00E177DE">
        <w:t xml:space="preserve">Collection, Plant Salvage </w:t>
      </w:r>
      <w:r w:rsidR="00E177DE" w:rsidRPr="00E8095E">
        <w:t xml:space="preserve">and </w:t>
      </w:r>
      <w:r w:rsidR="00E177DE" w:rsidRPr="00764994">
        <w:t>Propagation</w:t>
      </w:r>
      <w:bookmarkEnd w:id="35"/>
      <w:bookmarkEnd w:id="36"/>
    </w:p>
    <w:p w14:paraId="3F02B780" w14:textId="77777777" w:rsidR="00981BB0" w:rsidRDefault="00B11F7B" w:rsidP="00E177DE">
      <w:pPr>
        <w:spacing w:after="0" w:line="240" w:lineRule="auto"/>
        <w:jc w:val="both"/>
        <w:rPr>
          <w:rFonts w:ascii="Arial" w:hAnsi="Arial" w:cs="Arial"/>
        </w:rPr>
      </w:pPr>
      <w:r>
        <w:rPr>
          <w:rFonts w:ascii="Arial" w:hAnsi="Arial" w:cs="Arial"/>
        </w:rPr>
        <w:t xml:space="preserve">Local provenance species will be sourced from </w:t>
      </w:r>
      <w:r w:rsidR="006F48FF">
        <w:rPr>
          <w:rFonts w:ascii="Arial" w:hAnsi="Arial" w:cs="Arial"/>
        </w:rPr>
        <w:t xml:space="preserve">Tamala park and </w:t>
      </w:r>
      <w:r w:rsidR="005B78B1">
        <w:rPr>
          <w:rFonts w:ascii="Arial" w:hAnsi="Arial" w:cs="Arial"/>
        </w:rPr>
        <w:t xml:space="preserve">other </w:t>
      </w:r>
      <w:r w:rsidR="006F48FF">
        <w:rPr>
          <w:rFonts w:ascii="Arial" w:hAnsi="Arial" w:cs="Arial"/>
        </w:rPr>
        <w:t>reserves suitable f</w:t>
      </w:r>
      <w:r w:rsidR="005B78B1">
        <w:rPr>
          <w:rFonts w:ascii="Arial" w:hAnsi="Arial" w:cs="Arial"/>
        </w:rPr>
        <w:t>or supplying the</w:t>
      </w:r>
      <w:r w:rsidR="006F48FF">
        <w:rPr>
          <w:rFonts w:ascii="Arial" w:hAnsi="Arial" w:cs="Arial"/>
        </w:rPr>
        <w:t xml:space="preserve"> seed quantities req</w:t>
      </w:r>
      <w:r w:rsidR="006F48FF" w:rsidRPr="00B00F5D">
        <w:rPr>
          <w:rFonts w:ascii="Arial" w:hAnsi="Arial" w:cs="Arial"/>
        </w:rPr>
        <w:t>uired to meet completion criteria</w:t>
      </w:r>
      <w:r w:rsidRPr="00B00F5D">
        <w:rPr>
          <w:rFonts w:ascii="Arial" w:hAnsi="Arial" w:cs="Arial"/>
        </w:rPr>
        <w:t xml:space="preserve">.  </w:t>
      </w:r>
      <w:r w:rsidR="00981BB0">
        <w:rPr>
          <w:rFonts w:ascii="Arial" w:hAnsi="Arial" w:cs="Arial"/>
        </w:rPr>
        <w:t xml:space="preserve">To ensure sustainable </w:t>
      </w:r>
      <w:r w:rsidR="00981BB0" w:rsidRPr="008F0907">
        <w:rPr>
          <w:rFonts w:ascii="Arial" w:hAnsi="Arial" w:cs="Arial"/>
        </w:rPr>
        <w:t>collection practices, seed will be sourced from the following reserves:</w:t>
      </w:r>
    </w:p>
    <w:p w14:paraId="3F02B781" w14:textId="77777777" w:rsidR="005B78B1" w:rsidRPr="007C3AD3" w:rsidRDefault="005B78B1" w:rsidP="007C3AD3">
      <w:pPr>
        <w:pStyle w:val="ListParagraph"/>
        <w:numPr>
          <w:ilvl w:val="0"/>
          <w:numId w:val="29"/>
        </w:numPr>
        <w:spacing w:after="0" w:line="240" w:lineRule="auto"/>
        <w:jc w:val="both"/>
        <w:rPr>
          <w:rFonts w:ascii="Arial" w:hAnsi="Arial" w:cs="Arial"/>
        </w:rPr>
      </w:pPr>
      <w:r w:rsidRPr="00DD78BF">
        <w:rPr>
          <w:rFonts w:ascii="Arial" w:hAnsi="Arial" w:cs="Arial"/>
        </w:rPr>
        <w:t xml:space="preserve">Tamala Park, </w:t>
      </w:r>
      <w:r w:rsidR="00DD78BF" w:rsidRPr="00DD78BF">
        <w:rPr>
          <w:rFonts w:ascii="Arial" w:hAnsi="Arial" w:cs="Arial"/>
        </w:rPr>
        <w:t>Mindarie &amp; Burns Beach</w:t>
      </w:r>
      <w:r w:rsidRPr="00DD78BF">
        <w:rPr>
          <w:rFonts w:ascii="Arial" w:hAnsi="Arial" w:cs="Arial"/>
        </w:rPr>
        <w:t>, CoW and CoJ</w:t>
      </w:r>
    </w:p>
    <w:p w14:paraId="3F02B782" w14:textId="77777777" w:rsidR="008F0907" w:rsidRPr="008F0907" w:rsidRDefault="008F0907" w:rsidP="00E177DE">
      <w:pPr>
        <w:numPr>
          <w:ilvl w:val="0"/>
          <w:numId w:val="9"/>
        </w:numPr>
        <w:spacing w:after="0" w:line="240" w:lineRule="auto"/>
        <w:jc w:val="both"/>
        <w:rPr>
          <w:rFonts w:ascii="Arial" w:hAnsi="Arial" w:cs="Arial"/>
        </w:rPr>
      </w:pPr>
      <w:r w:rsidRPr="008F0907">
        <w:rPr>
          <w:rFonts w:ascii="Arial" w:hAnsi="Arial" w:cs="Arial"/>
        </w:rPr>
        <w:t>Longbeach Reserve</w:t>
      </w:r>
      <w:r w:rsidR="00C66150">
        <w:rPr>
          <w:rFonts w:ascii="Arial" w:hAnsi="Arial" w:cs="Arial"/>
        </w:rPr>
        <w:t>, Quinns Rocks, CoW</w:t>
      </w:r>
      <w:r w:rsidR="00B345B9" w:rsidRPr="008F0907">
        <w:rPr>
          <w:rFonts w:ascii="Arial" w:hAnsi="Arial" w:cs="Arial"/>
        </w:rPr>
        <w:t>;</w:t>
      </w:r>
      <w:r w:rsidR="00226C70" w:rsidRPr="008F0907">
        <w:rPr>
          <w:rFonts w:ascii="Arial" w:hAnsi="Arial" w:cs="Arial"/>
        </w:rPr>
        <w:t xml:space="preserve"> </w:t>
      </w:r>
    </w:p>
    <w:p w14:paraId="3F02B783" w14:textId="77777777" w:rsidR="008F0907" w:rsidRPr="008F0907" w:rsidRDefault="008F0907" w:rsidP="00E177DE">
      <w:pPr>
        <w:numPr>
          <w:ilvl w:val="0"/>
          <w:numId w:val="9"/>
        </w:numPr>
        <w:spacing w:after="0" w:line="240" w:lineRule="auto"/>
        <w:jc w:val="both"/>
        <w:rPr>
          <w:rFonts w:ascii="Arial" w:hAnsi="Arial" w:cs="Arial"/>
        </w:rPr>
      </w:pPr>
      <w:r w:rsidRPr="008F0907">
        <w:rPr>
          <w:rFonts w:ascii="Arial" w:hAnsi="Arial" w:cs="Arial"/>
        </w:rPr>
        <w:t>Claytons Beach reserve</w:t>
      </w:r>
      <w:r w:rsidR="00C66150">
        <w:rPr>
          <w:rFonts w:ascii="Arial" w:hAnsi="Arial" w:cs="Arial"/>
        </w:rPr>
        <w:t>, Mindarie, CoW</w:t>
      </w:r>
      <w:r w:rsidRPr="008F0907">
        <w:rPr>
          <w:rFonts w:ascii="Arial" w:hAnsi="Arial" w:cs="Arial"/>
        </w:rPr>
        <w:t>;</w:t>
      </w:r>
    </w:p>
    <w:p w14:paraId="3F02B784" w14:textId="77777777" w:rsidR="008F0907" w:rsidRPr="008F0907" w:rsidRDefault="008F0907" w:rsidP="00E177DE">
      <w:pPr>
        <w:numPr>
          <w:ilvl w:val="0"/>
          <w:numId w:val="9"/>
        </w:numPr>
        <w:spacing w:after="0" w:line="240" w:lineRule="auto"/>
        <w:jc w:val="both"/>
        <w:rPr>
          <w:rFonts w:ascii="Arial" w:hAnsi="Arial" w:cs="Arial"/>
        </w:rPr>
      </w:pPr>
      <w:r w:rsidRPr="008F0907">
        <w:rPr>
          <w:rFonts w:ascii="Arial" w:hAnsi="Arial" w:cs="Arial"/>
        </w:rPr>
        <w:t>Burns Beach Reserve</w:t>
      </w:r>
      <w:r w:rsidR="00C66150">
        <w:rPr>
          <w:rFonts w:ascii="Arial" w:hAnsi="Arial" w:cs="Arial"/>
        </w:rPr>
        <w:t>, Burns Beach, CoJ</w:t>
      </w:r>
      <w:r w:rsidRPr="008F0907">
        <w:rPr>
          <w:rFonts w:ascii="Arial" w:hAnsi="Arial" w:cs="Arial"/>
        </w:rPr>
        <w:t>;</w:t>
      </w:r>
    </w:p>
    <w:p w14:paraId="3F02B785" w14:textId="77777777" w:rsidR="008F0907" w:rsidRPr="008F0907" w:rsidRDefault="008F0907" w:rsidP="00E177DE">
      <w:pPr>
        <w:numPr>
          <w:ilvl w:val="0"/>
          <w:numId w:val="9"/>
        </w:numPr>
        <w:spacing w:after="0" w:line="240" w:lineRule="auto"/>
        <w:jc w:val="both"/>
        <w:rPr>
          <w:rFonts w:ascii="Arial" w:hAnsi="Arial" w:cs="Arial"/>
        </w:rPr>
      </w:pPr>
      <w:r w:rsidRPr="008F0907">
        <w:rPr>
          <w:rFonts w:ascii="Arial" w:hAnsi="Arial" w:cs="Arial"/>
        </w:rPr>
        <w:t>Mindarie Foreshore</w:t>
      </w:r>
      <w:r w:rsidR="00C66150">
        <w:rPr>
          <w:rFonts w:ascii="Arial" w:hAnsi="Arial" w:cs="Arial"/>
        </w:rPr>
        <w:t>, Mindarie, CoW</w:t>
      </w:r>
      <w:r w:rsidRPr="008F0907">
        <w:rPr>
          <w:rFonts w:ascii="Arial" w:hAnsi="Arial" w:cs="Arial"/>
        </w:rPr>
        <w:t xml:space="preserve">; </w:t>
      </w:r>
    </w:p>
    <w:p w14:paraId="3F02B786" w14:textId="77777777" w:rsidR="00981BB0" w:rsidRPr="008F0907" w:rsidRDefault="008F0907" w:rsidP="00E177DE">
      <w:pPr>
        <w:numPr>
          <w:ilvl w:val="0"/>
          <w:numId w:val="9"/>
        </w:numPr>
        <w:spacing w:after="0" w:line="240" w:lineRule="auto"/>
        <w:jc w:val="both"/>
        <w:rPr>
          <w:rFonts w:ascii="Arial" w:hAnsi="Arial" w:cs="Arial"/>
        </w:rPr>
      </w:pPr>
      <w:r w:rsidRPr="008F0907">
        <w:rPr>
          <w:rFonts w:ascii="Arial" w:hAnsi="Arial" w:cs="Arial"/>
        </w:rPr>
        <w:t>Quinns Rocks Foreshore</w:t>
      </w:r>
      <w:r w:rsidR="00C66150">
        <w:rPr>
          <w:rFonts w:ascii="Arial" w:hAnsi="Arial" w:cs="Arial"/>
        </w:rPr>
        <w:t>, Quinns Rocks, CoW</w:t>
      </w:r>
      <w:r w:rsidRPr="008F0907">
        <w:rPr>
          <w:rFonts w:ascii="Arial" w:hAnsi="Arial" w:cs="Arial"/>
        </w:rPr>
        <w:t xml:space="preserve">; </w:t>
      </w:r>
      <w:r w:rsidR="00226C70" w:rsidRPr="008F0907">
        <w:rPr>
          <w:rFonts w:ascii="Arial" w:hAnsi="Arial" w:cs="Arial"/>
        </w:rPr>
        <w:t>and</w:t>
      </w:r>
    </w:p>
    <w:p w14:paraId="3F02B787" w14:textId="77777777" w:rsidR="00981BB0" w:rsidRPr="008F0907" w:rsidRDefault="008F0907" w:rsidP="00E177DE">
      <w:pPr>
        <w:numPr>
          <w:ilvl w:val="0"/>
          <w:numId w:val="9"/>
        </w:numPr>
        <w:spacing w:after="0" w:line="240" w:lineRule="auto"/>
        <w:jc w:val="both"/>
        <w:rPr>
          <w:rFonts w:ascii="Arial" w:hAnsi="Arial" w:cs="Arial"/>
        </w:rPr>
      </w:pPr>
      <w:r w:rsidRPr="008F0907">
        <w:rPr>
          <w:rFonts w:ascii="Arial" w:hAnsi="Arial" w:cs="Arial"/>
        </w:rPr>
        <w:t>Yanchep Foreshore</w:t>
      </w:r>
      <w:r w:rsidR="00C66150">
        <w:rPr>
          <w:rFonts w:ascii="Arial" w:hAnsi="Arial" w:cs="Arial"/>
        </w:rPr>
        <w:t>, Yanchep, CoW</w:t>
      </w:r>
      <w:r w:rsidR="00981BB0" w:rsidRPr="008F0907">
        <w:rPr>
          <w:rFonts w:ascii="Arial" w:hAnsi="Arial" w:cs="Arial"/>
        </w:rPr>
        <w:t>.</w:t>
      </w:r>
    </w:p>
    <w:p w14:paraId="3F02B788" w14:textId="77777777" w:rsidR="006F48FF" w:rsidRPr="00E177DE" w:rsidRDefault="006F48FF" w:rsidP="007C3AD3">
      <w:pPr>
        <w:spacing w:after="0" w:line="240" w:lineRule="auto"/>
        <w:jc w:val="both"/>
        <w:rPr>
          <w:rFonts w:ascii="Arial" w:hAnsi="Arial" w:cs="Arial"/>
        </w:rPr>
      </w:pPr>
    </w:p>
    <w:p w14:paraId="3F02B789" w14:textId="77777777" w:rsidR="007C3AD3" w:rsidRDefault="00B11F7B" w:rsidP="00E177DE">
      <w:pPr>
        <w:spacing w:after="0" w:line="240" w:lineRule="auto"/>
        <w:jc w:val="both"/>
        <w:rPr>
          <w:rFonts w:ascii="Arial" w:hAnsi="Arial" w:cs="Arial"/>
        </w:rPr>
      </w:pPr>
      <w:r w:rsidRPr="00B00F5D">
        <w:rPr>
          <w:rFonts w:ascii="Arial" w:hAnsi="Arial" w:cs="Arial"/>
        </w:rPr>
        <w:t xml:space="preserve">The timing of seed collection is detailed in the </w:t>
      </w:r>
      <w:r w:rsidR="00364BA2">
        <w:rPr>
          <w:rFonts w:ascii="Arial" w:hAnsi="Arial" w:cs="Arial"/>
        </w:rPr>
        <w:t xml:space="preserve">rehabilitation </w:t>
      </w:r>
      <w:r w:rsidRPr="00B00F5D">
        <w:rPr>
          <w:rFonts w:ascii="Arial" w:hAnsi="Arial" w:cs="Arial"/>
        </w:rPr>
        <w:t xml:space="preserve">schedule </w:t>
      </w:r>
      <w:r w:rsidRPr="00364BA2">
        <w:rPr>
          <w:rFonts w:ascii="Arial" w:hAnsi="Arial" w:cs="Arial"/>
        </w:rPr>
        <w:t>(</w:t>
      </w:r>
      <w:r w:rsidR="00FF4124">
        <w:rPr>
          <w:rFonts w:ascii="Arial" w:hAnsi="Arial" w:cs="Arial"/>
        </w:rPr>
        <w:t>Table 5</w:t>
      </w:r>
      <w:r w:rsidRPr="00364BA2">
        <w:rPr>
          <w:rFonts w:ascii="Arial" w:hAnsi="Arial" w:cs="Arial"/>
        </w:rPr>
        <w:t>).</w:t>
      </w:r>
      <w:r w:rsidRPr="00B00F5D">
        <w:rPr>
          <w:rFonts w:ascii="Arial" w:hAnsi="Arial" w:cs="Arial"/>
        </w:rPr>
        <w:t xml:space="preserve">  The City</w:t>
      </w:r>
      <w:r w:rsidR="00364BA2">
        <w:rPr>
          <w:rFonts w:ascii="Arial" w:hAnsi="Arial" w:cs="Arial"/>
        </w:rPr>
        <w:t xml:space="preserve"> of Wanneroo</w:t>
      </w:r>
      <w:r w:rsidRPr="00B00F5D">
        <w:rPr>
          <w:rFonts w:ascii="Arial" w:hAnsi="Arial" w:cs="Arial"/>
        </w:rPr>
        <w:t xml:space="preserve"> </w:t>
      </w:r>
      <w:r w:rsidR="00422035">
        <w:rPr>
          <w:rFonts w:ascii="Arial" w:hAnsi="Arial" w:cs="Arial"/>
        </w:rPr>
        <w:t>has</w:t>
      </w:r>
      <w:r w:rsidRPr="00B00F5D">
        <w:rPr>
          <w:rFonts w:ascii="Arial" w:hAnsi="Arial" w:cs="Arial"/>
        </w:rPr>
        <w:t xml:space="preserve"> engage</w:t>
      </w:r>
      <w:r w:rsidR="00422035">
        <w:rPr>
          <w:rFonts w:ascii="Arial" w:hAnsi="Arial" w:cs="Arial"/>
        </w:rPr>
        <w:t>d</w:t>
      </w:r>
      <w:r w:rsidRPr="00B00F5D">
        <w:rPr>
          <w:rFonts w:ascii="Arial" w:hAnsi="Arial" w:cs="Arial"/>
        </w:rPr>
        <w:t xml:space="preserve"> </w:t>
      </w:r>
      <w:r w:rsidR="00F56A30">
        <w:rPr>
          <w:rFonts w:ascii="Arial" w:hAnsi="Arial" w:cs="Arial"/>
        </w:rPr>
        <w:t>a c</w:t>
      </w:r>
      <w:r w:rsidR="00F56A30" w:rsidRPr="00B00F5D">
        <w:rPr>
          <w:rFonts w:ascii="Arial" w:hAnsi="Arial" w:cs="Arial"/>
        </w:rPr>
        <w:t>ontracto</w:t>
      </w:r>
      <w:r w:rsidR="00F56A30">
        <w:rPr>
          <w:rFonts w:ascii="Arial" w:hAnsi="Arial" w:cs="Arial"/>
        </w:rPr>
        <w:t>r</w:t>
      </w:r>
      <w:r w:rsidR="00F56A30" w:rsidRPr="00B00F5D">
        <w:rPr>
          <w:rFonts w:ascii="Arial" w:hAnsi="Arial" w:cs="Arial"/>
        </w:rPr>
        <w:t xml:space="preserve"> </w:t>
      </w:r>
      <w:r w:rsidR="00F56A30">
        <w:rPr>
          <w:rFonts w:ascii="Arial" w:hAnsi="Arial" w:cs="Arial"/>
        </w:rPr>
        <w:t xml:space="preserve">(certified by the </w:t>
      </w:r>
      <w:r w:rsidRPr="00B00F5D">
        <w:rPr>
          <w:rFonts w:ascii="Arial" w:hAnsi="Arial" w:cs="Arial"/>
        </w:rPr>
        <w:t>Revegetation Industry Association of Western Australia (RIAWA)</w:t>
      </w:r>
      <w:r>
        <w:rPr>
          <w:rFonts w:ascii="Arial" w:hAnsi="Arial" w:cs="Arial"/>
        </w:rPr>
        <w:t xml:space="preserve"> </w:t>
      </w:r>
      <w:r w:rsidR="00D06D82">
        <w:rPr>
          <w:rFonts w:ascii="Arial" w:hAnsi="Arial" w:cs="Arial"/>
        </w:rPr>
        <w:t xml:space="preserve">to undertake seed collection, plant salvage </w:t>
      </w:r>
      <w:r w:rsidRPr="00B00F5D">
        <w:rPr>
          <w:rFonts w:ascii="Arial" w:hAnsi="Arial" w:cs="Arial"/>
        </w:rPr>
        <w:t>and propagation works</w:t>
      </w:r>
      <w:r w:rsidR="00E177DE">
        <w:rPr>
          <w:rFonts w:ascii="Arial" w:hAnsi="Arial" w:cs="Arial"/>
        </w:rPr>
        <w:t xml:space="preserve">. </w:t>
      </w:r>
      <w:r w:rsidR="00422035">
        <w:rPr>
          <w:rFonts w:ascii="Arial" w:hAnsi="Arial" w:cs="Arial"/>
        </w:rPr>
        <w:t xml:space="preserve"> </w:t>
      </w:r>
      <w:r w:rsidR="00E177DE">
        <w:rPr>
          <w:rFonts w:ascii="Arial" w:hAnsi="Arial" w:cs="Arial"/>
        </w:rPr>
        <w:t xml:space="preserve">Seed collection and </w:t>
      </w:r>
      <w:r w:rsidR="00D06D82">
        <w:rPr>
          <w:rFonts w:ascii="Arial" w:hAnsi="Arial" w:cs="Arial"/>
        </w:rPr>
        <w:t xml:space="preserve">plant </w:t>
      </w:r>
      <w:r>
        <w:rPr>
          <w:rFonts w:ascii="Arial" w:hAnsi="Arial" w:cs="Arial"/>
        </w:rPr>
        <w:t xml:space="preserve">propagation will be carried out </w:t>
      </w:r>
      <w:r w:rsidRPr="00B00F5D">
        <w:rPr>
          <w:rFonts w:ascii="Arial" w:hAnsi="Arial" w:cs="Arial"/>
        </w:rPr>
        <w:t xml:space="preserve">in accordance with the specifications outlined in Sections 1 and 2 of </w:t>
      </w:r>
      <w:r w:rsidR="009D35E5" w:rsidRPr="00364BA2">
        <w:rPr>
          <w:rFonts w:ascii="Arial" w:hAnsi="Arial" w:cs="Arial"/>
        </w:rPr>
        <w:t xml:space="preserve">Appendix </w:t>
      </w:r>
      <w:r w:rsidR="00B47692">
        <w:rPr>
          <w:rFonts w:ascii="Arial" w:hAnsi="Arial" w:cs="Arial"/>
        </w:rPr>
        <w:t>C</w:t>
      </w:r>
      <w:r w:rsidRPr="00364BA2">
        <w:rPr>
          <w:rFonts w:ascii="Arial" w:hAnsi="Arial" w:cs="Arial"/>
        </w:rPr>
        <w:t xml:space="preserve">. </w:t>
      </w:r>
      <w:r w:rsidR="00364BA2">
        <w:rPr>
          <w:rFonts w:ascii="Arial" w:hAnsi="Arial" w:cs="Arial"/>
        </w:rPr>
        <w:t xml:space="preserve"> </w:t>
      </w:r>
    </w:p>
    <w:p w14:paraId="3F02B78A" w14:textId="77777777" w:rsidR="007C3AD3" w:rsidRDefault="007C3AD3" w:rsidP="00E177DE">
      <w:pPr>
        <w:spacing w:after="0" w:line="240" w:lineRule="auto"/>
        <w:jc w:val="both"/>
        <w:rPr>
          <w:rFonts w:ascii="Arial" w:hAnsi="Arial" w:cs="Arial"/>
        </w:rPr>
      </w:pPr>
    </w:p>
    <w:p w14:paraId="3F02B78B" w14:textId="77777777" w:rsidR="00242C20" w:rsidRDefault="00F56A30" w:rsidP="00E177DE">
      <w:pPr>
        <w:spacing w:after="0" w:line="240" w:lineRule="auto"/>
        <w:jc w:val="both"/>
        <w:rPr>
          <w:rFonts w:ascii="Arial" w:hAnsi="Arial" w:cs="Arial"/>
        </w:rPr>
      </w:pPr>
      <w:r>
        <w:rPr>
          <w:rFonts w:ascii="Arial" w:hAnsi="Arial" w:cs="Arial"/>
        </w:rPr>
        <w:t xml:space="preserve">Species’ </w:t>
      </w:r>
      <w:r w:rsidR="00364BA2">
        <w:rPr>
          <w:rFonts w:ascii="Arial" w:hAnsi="Arial" w:cs="Arial"/>
        </w:rPr>
        <w:t>lists for seed collection and propagation are</w:t>
      </w:r>
      <w:r w:rsidR="00226C70">
        <w:rPr>
          <w:rFonts w:ascii="Arial" w:hAnsi="Arial" w:cs="Arial"/>
        </w:rPr>
        <w:t xml:space="preserve"> provided in </w:t>
      </w:r>
      <w:r w:rsidR="00FF4124">
        <w:rPr>
          <w:rFonts w:ascii="Arial" w:hAnsi="Arial" w:cs="Arial"/>
        </w:rPr>
        <w:t>Table 6</w:t>
      </w:r>
      <w:r w:rsidR="00AD399A" w:rsidRPr="007C4930">
        <w:rPr>
          <w:rFonts w:ascii="Arial" w:hAnsi="Arial" w:cs="Arial"/>
        </w:rPr>
        <w:t>.</w:t>
      </w:r>
      <w:r w:rsidR="007C4930">
        <w:rPr>
          <w:rFonts w:ascii="Arial" w:hAnsi="Arial" w:cs="Arial"/>
        </w:rPr>
        <w:t xml:space="preserve"> </w:t>
      </w:r>
      <w:r w:rsidR="00AD399A">
        <w:rPr>
          <w:rFonts w:ascii="Arial" w:hAnsi="Arial" w:cs="Arial"/>
        </w:rPr>
        <w:t xml:space="preserve"> The </w:t>
      </w:r>
      <w:r w:rsidR="007C4930">
        <w:rPr>
          <w:rFonts w:ascii="Arial" w:hAnsi="Arial" w:cs="Arial"/>
        </w:rPr>
        <w:t>species lists</w:t>
      </w:r>
      <w:r w:rsidR="00AD399A">
        <w:rPr>
          <w:rFonts w:ascii="Arial" w:hAnsi="Arial" w:cs="Arial"/>
        </w:rPr>
        <w:t xml:space="preserve"> ha</w:t>
      </w:r>
      <w:r>
        <w:rPr>
          <w:rFonts w:ascii="Arial" w:hAnsi="Arial" w:cs="Arial"/>
        </w:rPr>
        <w:t>ve</w:t>
      </w:r>
      <w:r w:rsidR="00AD399A">
        <w:rPr>
          <w:rFonts w:ascii="Arial" w:hAnsi="Arial" w:cs="Arial"/>
        </w:rPr>
        <w:t xml:space="preserve"> been developed using data collected from the biological survey and </w:t>
      </w:r>
      <w:r>
        <w:rPr>
          <w:rFonts w:ascii="Arial" w:hAnsi="Arial" w:cs="Arial"/>
        </w:rPr>
        <w:t>prior experience</w:t>
      </w:r>
      <w:r w:rsidR="00AD399A">
        <w:rPr>
          <w:rFonts w:ascii="Arial" w:hAnsi="Arial" w:cs="Arial"/>
        </w:rPr>
        <w:t xml:space="preserve"> in developing and implementing revegetation projects.</w:t>
      </w:r>
    </w:p>
    <w:p w14:paraId="3F02B78C" w14:textId="77777777" w:rsidR="00E177DE" w:rsidRDefault="00E177DE" w:rsidP="00E177DE">
      <w:pPr>
        <w:spacing w:after="0" w:line="240" w:lineRule="auto"/>
        <w:jc w:val="both"/>
        <w:rPr>
          <w:rFonts w:ascii="Arial" w:hAnsi="Arial" w:cs="Arial"/>
        </w:rPr>
      </w:pPr>
    </w:p>
    <w:p w14:paraId="3F02B78D" w14:textId="77777777" w:rsidR="008E3762" w:rsidRDefault="00226C70" w:rsidP="000877D7">
      <w:pPr>
        <w:spacing w:after="0" w:line="240" w:lineRule="auto"/>
        <w:jc w:val="both"/>
        <w:rPr>
          <w:rFonts w:ascii="Arial" w:hAnsi="Arial" w:cs="Arial"/>
        </w:rPr>
      </w:pPr>
      <w:r w:rsidRPr="00A91745">
        <w:rPr>
          <w:rFonts w:ascii="Arial" w:hAnsi="Arial" w:cs="Arial"/>
        </w:rPr>
        <w:t>A</w:t>
      </w:r>
      <w:r w:rsidR="00242C20" w:rsidRPr="00A91745">
        <w:rPr>
          <w:rFonts w:ascii="Arial" w:hAnsi="Arial" w:cs="Arial"/>
        </w:rPr>
        <w:t xml:space="preserve"> </w:t>
      </w:r>
      <w:r w:rsidR="007C4930">
        <w:rPr>
          <w:rFonts w:ascii="Arial" w:hAnsi="Arial" w:cs="Arial"/>
        </w:rPr>
        <w:t>c</w:t>
      </w:r>
      <w:r w:rsidR="007C4930" w:rsidRPr="00B00F5D">
        <w:rPr>
          <w:rFonts w:ascii="Arial" w:hAnsi="Arial" w:cs="Arial"/>
        </w:rPr>
        <w:t>ontracto</w:t>
      </w:r>
      <w:r w:rsidR="007C4930">
        <w:rPr>
          <w:rFonts w:ascii="Arial" w:hAnsi="Arial" w:cs="Arial"/>
        </w:rPr>
        <w:t>r</w:t>
      </w:r>
      <w:r w:rsidR="007C4930" w:rsidRPr="00B00F5D">
        <w:rPr>
          <w:rFonts w:ascii="Arial" w:hAnsi="Arial" w:cs="Arial"/>
        </w:rPr>
        <w:t xml:space="preserve"> (</w:t>
      </w:r>
      <w:r w:rsidR="00F56A30">
        <w:rPr>
          <w:rFonts w:ascii="Arial" w:hAnsi="Arial" w:cs="Arial"/>
        </w:rPr>
        <w:t xml:space="preserve">certified by the </w:t>
      </w:r>
      <w:r w:rsidR="00F56A30" w:rsidRPr="00B00F5D">
        <w:rPr>
          <w:rFonts w:ascii="Arial" w:hAnsi="Arial" w:cs="Arial"/>
        </w:rPr>
        <w:t>Revegetation Industry Associat</w:t>
      </w:r>
      <w:r w:rsidR="000877D7">
        <w:rPr>
          <w:rFonts w:ascii="Arial" w:hAnsi="Arial" w:cs="Arial"/>
        </w:rPr>
        <w:t>ion of Western Australia (RIAWA</w:t>
      </w:r>
      <w:r w:rsidR="00F56A30">
        <w:rPr>
          <w:rFonts w:ascii="Arial" w:hAnsi="Arial" w:cs="Arial"/>
        </w:rPr>
        <w:t>)</w:t>
      </w:r>
      <w:r w:rsidRPr="00A91745">
        <w:rPr>
          <w:rFonts w:ascii="Arial" w:hAnsi="Arial" w:cs="Arial"/>
        </w:rPr>
        <w:t xml:space="preserve"> will be engaged</w:t>
      </w:r>
      <w:r w:rsidR="00242C20" w:rsidRPr="00A91745">
        <w:rPr>
          <w:rFonts w:ascii="Arial" w:hAnsi="Arial" w:cs="Arial"/>
        </w:rPr>
        <w:t xml:space="preserve"> to salvage plants that are not able to be propagated commercially. </w:t>
      </w:r>
      <w:r w:rsidR="000877D7">
        <w:rPr>
          <w:rFonts w:ascii="Arial" w:hAnsi="Arial" w:cs="Arial"/>
        </w:rPr>
        <w:t>It is intended that</w:t>
      </w:r>
      <w:r w:rsidR="000877D7" w:rsidRPr="00A91745">
        <w:rPr>
          <w:rFonts w:ascii="Arial" w:hAnsi="Arial" w:cs="Arial"/>
        </w:rPr>
        <w:t xml:space="preserve"> </w:t>
      </w:r>
      <w:r w:rsidR="000877D7">
        <w:rPr>
          <w:rFonts w:ascii="Arial" w:hAnsi="Arial" w:cs="Arial"/>
        </w:rPr>
        <w:t xml:space="preserve">species of </w:t>
      </w:r>
      <w:r w:rsidR="000877D7" w:rsidRPr="00DB79F6">
        <w:rPr>
          <w:rFonts w:ascii="Arial" w:hAnsi="Arial" w:cs="Arial"/>
          <w:i/>
        </w:rPr>
        <w:t>Zamia</w:t>
      </w:r>
      <w:r w:rsidR="000877D7">
        <w:rPr>
          <w:rFonts w:ascii="Arial" w:hAnsi="Arial" w:cs="Arial"/>
        </w:rPr>
        <w:t xml:space="preserve"> and </w:t>
      </w:r>
      <w:r w:rsidR="000877D7" w:rsidRPr="00DB79F6">
        <w:rPr>
          <w:rFonts w:ascii="Arial" w:hAnsi="Arial" w:cs="Arial"/>
          <w:i/>
        </w:rPr>
        <w:t>Xanthorrhoea preissii</w:t>
      </w:r>
      <w:r w:rsidR="000877D7">
        <w:rPr>
          <w:rFonts w:ascii="Arial" w:hAnsi="Arial" w:cs="Arial"/>
        </w:rPr>
        <w:t xml:space="preserve"> </w:t>
      </w:r>
      <w:r w:rsidR="00242C20" w:rsidRPr="00A91745">
        <w:rPr>
          <w:rFonts w:ascii="Arial" w:hAnsi="Arial" w:cs="Arial"/>
        </w:rPr>
        <w:t xml:space="preserve">will </w:t>
      </w:r>
      <w:r w:rsidR="00B345B9" w:rsidRPr="00A91745">
        <w:rPr>
          <w:rFonts w:ascii="Arial" w:hAnsi="Arial" w:cs="Arial"/>
        </w:rPr>
        <w:t xml:space="preserve">be </w:t>
      </w:r>
      <w:r w:rsidR="00242C20" w:rsidRPr="00A91745">
        <w:rPr>
          <w:rFonts w:ascii="Arial" w:hAnsi="Arial" w:cs="Arial"/>
        </w:rPr>
        <w:t xml:space="preserve">salvaged from the </w:t>
      </w:r>
      <w:r w:rsidR="005B78B1">
        <w:rPr>
          <w:rFonts w:ascii="Arial" w:hAnsi="Arial" w:cs="Arial"/>
        </w:rPr>
        <w:t xml:space="preserve">approved </w:t>
      </w:r>
      <w:r w:rsidR="00F56A30">
        <w:rPr>
          <w:rFonts w:ascii="Arial" w:hAnsi="Arial" w:cs="Arial"/>
        </w:rPr>
        <w:t xml:space="preserve">DUP </w:t>
      </w:r>
      <w:r w:rsidR="005B78B1">
        <w:rPr>
          <w:rFonts w:ascii="Arial" w:hAnsi="Arial" w:cs="Arial"/>
        </w:rPr>
        <w:t>clearing areas</w:t>
      </w:r>
      <w:r w:rsidR="00D079BC">
        <w:rPr>
          <w:rFonts w:ascii="Arial" w:hAnsi="Arial" w:cs="Arial"/>
        </w:rPr>
        <w:t xml:space="preserve"> </w:t>
      </w:r>
      <w:r w:rsidR="005B78B1">
        <w:rPr>
          <w:rFonts w:ascii="Arial" w:hAnsi="Arial" w:cs="Arial"/>
        </w:rPr>
        <w:t>(including the DUP construction extent)</w:t>
      </w:r>
      <w:r w:rsidR="00242C20" w:rsidRPr="00A91745">
        <w:rPr>
          <w:rFonts w:ascii="Arial" w:hAnsi="Arial" w:cs="Arial"/>
        </w:rPr>
        <w:t xml:space="preserve"> prior to clearing vegetation and taken to </w:t>
      </w:r>
      <w:r w:rsidR="00F56A30">
        <w:rPr>
          <w:rFonts w:ascii="Arial" w:hAnsi="Arial" w:cs="Arial"/>
        </w:rPr>
        <w:t>the</w:t>
      </w:r>
      <w:r w:rsidR="00242C20" w:rsidRPr="00A91745">
        <w:rPr>
          <w:rFonts w:ascii="Arial" w:hAnsi="Arial" w:cs="Arial"/>
        </w:rPr>
        <w:t xml:space="preserve"> nursery for storage</w:t>
      </w:r>
      <w:r w:rsidR="004F4890" w:rsidRPr="00A91745">
        <w:rPr>
          <w:rFonts w:ascii="Arial" w:hAnsi="Arial" w:cs="Arial"/>
        </w:rPr>
        <w:t xml:space="preserve"> and</w:t>
      </w:r>
      <w:r w:rsidR="00242C20" w:rsidRPr="00A91745">
        <w:rPr>
          <w:rFonts w:ascii="Arial" w:hAnsi="Arial" w:cs="Arial"/>
        </w:rPr>
        <w:t xml:space="preserve"> replanting. The salvaged plants will be planted in the r</w:t>
      </w:r>
      <w:r w:rsidR="00C8621E" w:rsidRPr="00A91745">
        <w:rPr>
          <w:rFonts w:ascii="Arial" w:hAnsi="Arial" w:cs="Arial"/>
        </w:rPr>
        <w:t xml:space="preserve">evegetation area in Year </w:t>
      </w:r>
      <w:r w:rsidR="00A91745" w:rsidRPr="00A91745">
        <w:rPr>
          <w:rFonts w:ascii="Arial" w:hAnsi="Arial" w:cs="Arial"/>
        </w:rPr>
        <w:t>2 &amp; 3</w:t>
      </w:r>
      <w:r w:rsidR="004F4890" w:rsidRPr="00A91745">
        <w:rPr>
          <w:rFonts w:ascii="Arial" w:hAnsi="Arial" w:cs="Arial"/>
        </w:rPr>
        <w:t xml:space="preserve">. </w:t>
      </w:r>
      <w:r w:rsidR="00A91745" w:rsidRPr="00A91745">
        <w:rPr>
          <w:rFonts w:ascii="Arial" w:hAnsi="Arial" w:cs="Arial"/>
        </w:rPr>
        <w:t xml:space="preserve"> </w:t>
      </w:r>
    </w:p>
    <w:p w14:paraId="3F02B78E" w14:textId="77777777" w:rsidR="00C64E37" w:rsidRDefault="00C64E37" w:rsidP="000877D7">
      <w:pPr>
        <w:spacing w:after="0" w:line="240" w:lineRule="auto"/>
        <w:jc w:val="both"/>
        <w:rPr>
          <w:rFonts w:ascii="Arial" w:hAnsi="Arial" w:cs="Arial"/>
        </w:rPr>
        <w:sectPr w:rsidR="00C64E37" w:rsidSect="00D94A37">
          <w:pgSz w:w="11907" w:h="16840" w:code="9"/>
          <w:pgMar w:top="1440" w:right="1440" w:bottom="1258" w:left="1440" w:header="708" w:footer="270" w:gutter="0"/>
          <w:cols w:space="708"/>
          <w:titlePg/>
          <w:docGrid w:linePitch="360"/>
        </w:sectPr>
      </w:pPr>
    </w:p>
    <w:p w14:paraId="3F02B78F" w14:textId="77777777" w:rsidR="00C64E37" w:rsidRDefault="00FF4124" w:rsidP="00407DA6">
      <w:pPr>
        <w:spacing w:after="120" w:line="240" w:lineRule="auto"/>
        <w:ind w:hanging="539"/>
        <w:rPr>
          <w:b/>
        </w:rPr>
      </w:pPr>
      <w:bookmarkStart w:id="37" w:name="_Toc524523326"/>
      <w:r w:rsidRPr="000B33AC">
        <w:rPr>
          <w:b/>
        </w:rPr>
        <w:lastRenderedPageBreak/>
        <w:t>Table 5</w:t>
      </w:r>
      <w:r w:rsidR="00C64E37" w:rsidRPr="000B33AC">
        <w:rPr>
          <w:b/>
        </w:rPr>
        <w:t xml:space="preserve">: Rehabilitation </w:t>
      </w:r>
      <w:commentRangeStart w:id="38"/>
      <w:r w:rsidR="00C64E37" w:rsidRPr="000B33AC">
        <w:rPr>
          <w:b/>
        </w:rPr>
        <w:t>Schedule</w:t>
      </w:r>
      <w:bookmarkEnd w:id="37"/>
      <w:commentRangeEnd w:id="38"/>
      <w:r w:rsidR="004352B1">
        <w:rPr>
          <w:rStyle w:val="CommentReference"/>
        </w:rPr>
        <w:commentReference w:id="38"/>
      </w:r>
    </w:p>
    <w:tbl>
      <w:tblPr>
        <w:tblW w:w="0" w:type="auto"/>
        <w:tblInd w:w="-683" w:type="dxa"/>
        <w:tblLayout w:type="fixed"/>
        <w:tblCellMar>
          <w:left w:w="0" w:type="dxa"/>
          <w:right w:w="0" w:type="dxa"/>
        </w:tblCellMar>
        <w:tblLook w:val="04A0" w:firstRow="1" w:lastRow="0" w:firstColumn="1" w:lastColumn="0" w:noHBand="0" w:noVBand="1"/>
      </w:tblPr>
      <w:tblGrid>
        <w:gridCol w:w="567"/>
        <w:gridCol w:w="1301"/>
        <w:gridCol w:w="8"/>
        <w:gridCol w:w="2965"/>
        <w:gridCol w:w="3146"/>
        <w:gridCol w:w="12"/>
        <w:gridCol w:w="1484"/>
        <w:gridCol w:w="2298"/>
        <w:gridCol w:w="226"/>
        <w:gridCol w:w="225"/>
        <w:gridCol w:w="225"/>
        <w:gridCol w:w="224"/>
        <w:gridCol w:w="225"/>
        <w:gridCol w:w="225"/>
        <w:gridCol w:w="224"/>
        <w:gridCol w:w="225"/>
        <w:gridCol w:w="224"/>
        <w:gridCol w:w="225"/>
        <w:gridCol w:w="224"/>
        <w:gridCol w:w="225"/>
        <w:gridCol w:w="224"/>
        <w:gridCol w:w="224"/>
        <w:gridCol w:w="225"/>
        <w:gridCol w:w="225"/>
        <w:gridCol w:w="224"/>
        <w:gridCol w:w="225"/>
        <w:gridCol w:w="224"/>
        <w:gridCol w:w="225"/>
        <w:gridCol w:w="224"/>
        <w:gridCol w:w="224"/>
        <w:gridCol w:w="224"/>
        <w:gridCol w:w="225"/>
        <w:gridCol w:w="224"/>
        <w:gridCol w:w="224"/>
        <w:gridCol w:w="224"/>
        <w:gridCol w:w="224"/>
        <w:gridCol w:w="225"/>
        <w:gridCol w:w="225"/>
        <w:gridCol w:w="224"/>
        <w:gridCol w:w="225"/>
        <w:gridCol w:w="224"/>
        <w:gridCol w:w="225"/>
        <w:gridCol w:w="224"/>
        <w:gridCol w:w="225"/>
        <w:gridCol w:w="224"/>
        <w:gridCol w:w="224"/>
        <w:gridCol w:w="225"/>
        <w:gridCol w:w="225"/>
        <w:gridCol w:w="224"/>
        <w:gridCol w:w="225"/>
        <w:gridCol w:w="224"/>
        <w:gridCol w:w="225"/>
        <w:gridCol w:w="224"/>
        <w:gridCol w:w="224"/>
        <w:gridCol w:w="224"/>
        <w:gridCol w:w="225"/>
      </w:tblGrid>
      <w:tr w:rsidR="00811CC0" w:rsidRPr="000F34C5" w14:paraId="3F02B79E" w14:textId="77777777" w:rsidTr="004C17CC">
        <w:trPr>
          <w:tblHeader/>
        </w:trPr>
        <w:tc>
          <w:tcPr>
            <w:tcW w:w="567" w:type="dxa"/>
            <w:vMerge w:val="restart"/>
            <w:tcBorders>
              <w:top w:val="single" w:sz="4" w:space="0" w:color="auto"/>
              <w:left w:val="single" w:sz="4" w:space="0" w:color="auto"/>
              <w:bottom w:val="single" w:sz="4" w:space="0" w:color="auto"/>
              <w:right w:val="single" w:sz="4" w:space="0" w:color="auto"/>
            </w:tcBorders>
            <w:shd w:val="clear" w:color="000000" w:fill="808080" w:themeFill="background1" w:themeFillShade="80"/>
            <w:vAlign w:val="center"/>
          </w:tcPr>
          <w:p w14:paraId="3F02B790" w14:textId="77777777" w:rsidR="00811CC0" w:rsidRDefault="00811CC0" w:rsidP="00F816D2">
            <w:pPr>
              <w:spacing w:after="0" w:line="240" w:lineRule="auto"/>
              <w:jc w:val="center"/>
              <w:rPr>
                <w:rFonts w:ascii="Calibri" w:hAnsi="Calibri" w:cs="Arial"/>
                <w:b/>
                <w:bCs/>
                <w:color w:val="FFFFFF"/>
                <w:sz w:val="16"/>
                <w:szCs w:val="16"/>
              </w:rPr>
            </w:pPr>
            <w:r>
              <w:rPr>
                <w:rFonts w:ascii="Calibri" w:hAnsi="Calibri" w:cs="Arial"/>
                <w:b/>
                <w:bCs/>
                <w:color w:val="FFFFFF"/>
                <w:sz w:val="16"/>
                <w:szCs w:val="16"/>
              </w:rPr>
              <w:t>Stage</w:t>
            </w:r>
          </w:p>
        </w:tc>
        <w:tc>
          <w:tcPr>
            <w:tcW w:w="1301" w:type="dxa"/>
            <w:vMerge w:val="restart"/>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91" w14:textId="77777777" w:rsidR="00811CC0" w:rsidRDefault="00811CC0" w:rsidP="00F816D2">
            <w:pPr>
              <w:spacing w:after="0" w:line="240" w:lineRule="auto"/>
              <w:jc w:val="center"/>
              <w:rPr>
                <w:rFonts w:ascii="Calibri" w:hAnsi="Calibri" w:cs="Arial"/>
                <w:b/>
                <w:bCs/>
                <w:color w:val="FFFFFF"/>
                <w:sz w:val="16"/>
                <w:szCs w:val="16"/>
              </w:rPr>
            </w:pPr>
            <w:r>
              <w:rPr>
                <w:rFonts w:ascii="Calibri" w:hAnsi="Calibri" w:cs="Arial"/>
                <w:b/>
                <w:bCs/>
                <w:color w:val="FFFFFF"/>
                <w:sz w:val="16"/>
                <w:szCs w:val="16"/>
              </w:rPr>
              <w:t>Action</w:t>
            </w:r>
          </w:p>
        </w:tc>
        <w:tc>
          <w:tcPr>
            <w:tcW w:w="2973" w:type="dxa"/>
            <w:gridSpan w:val="2"/>
            <w:vMerge w:val="restart"/>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92" w14:textId="77777777" w:rsidR="00811CC0" w:rsidRDefault="00811CC0" w:rsidP="00F816D2">
            <w:pPr>
              <w:spacing w:after="0" w:line="240" w:lineRule="auto"/>
              <w:jc w:val="center"/>
              <w:rPr>
                <w:rFonts w:ascii="Calibri" w:hAnsi="Calibri" w:cs="Arial"/>
                <w:b/>
                <w:bCs/>
                <w:color w:val="FFFFFF"/>
                <w:sz w:val="16"/>
                <w:szCs w:val="16"/>
              </w:rPr>
            </w:pPr>
            <w:r>
              <w:rPr>
                <w:rFonts w:ascii="Calibri" w:hAnsi="Calibri" w:cs="Arial"/>
                <w:b/>
                <w:bCs/>
                <w:color w:val="FFFFFF"/>
                <w:sz w:val="16"/>
                <w:szCs w:val="16"/>
              </w:rPr>
              <w:t>Purpose</w:t>
            </w:r>
          </w:p>
        </w:tc>
        <w:tc>
          <w:tcPr>
            <w:tcW w:w="3158" w:type="dxa"/>
            <w:gridSpan w:val="2"/>
            <w:vMerge w:val="restart"/>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93" w14:textId="77777777" w:rsidR="00811CC0" w:rsidRDefault="00811CC0" w:rsidP="00F816D2">
            <w:pPr>
              <w:spacing w:after="0" w:line="240" w:lineRule="auto"/>
              <w:jc w:val="center"/>
              <w:rPr>
                <w:rFonts w:ascii="Calibri" w:hAnsi="Calibri" w:cs="Arial"/>
                <w:b/>
                <w:bCs/>
                <w:color w:val="FFFFFF"/>
                <w:sz w:val="16"/>
                <w:szCs w:val="16"/>
              </w:rPr>
            </w:pPr>
            <w:r>
              <w:rPr>
                <w:rFonts w:ascii="Calibri" w:hAnsi="Calibri" w:cs="Arial"/>
                <w:b/>
                <w:bCs/>
                <w:color w:val="FFFFFF"/>
                <w:sz w:val="16"/>
                <w:szCs w:val="16"/>
              </w:rPr>
              <w:t>How</w:t>
            </w:r>
          </w:p>
        </w:tc>
        <w:tc>
          <w:tcPr>
            <w:tcW w:w="1484" w:type="dxa"/>
            <w:vMerge w:val="restart"/>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94" w14:textId="77777777" w:rsidR="00811CC0" w:rsidRDefault="00811CC0" w:rsidP="00F816D2">
            <w:pPr>
              <w:spacing w:after="0" w:line="240" w:lineRule="auto"/>
              <w:jc w:val="center"/>
              <w:rPr>
                <w:rFonts w:ascii="Calibri" w:hAnsi="Calibri" w:cs="Arial"/>
                <w:b/>
                <w:bCs/>
                <w:color w:val="FFFFFF"/>
                <w:sz w:val="16"/>
                <w:szCs w:val="16"/>
              </w:rPr>
            </w:pPr>
            <w:r>
              <w:rPr>
                <w:rFonts w:ascii="Calibri" w:hAnsi="Calibri" w:cs="Arial"/>
                <w:b/>
                <w:bCs/>
                <w:color w:val="FFFFFF"/>
                <w:sz w:val="16"/>
                <w:szCs w:val="16"/>
              </w:rPr>
              <w:t>Responsibility</w:t>
            </w:r>
          </w:p>
        </w:tc>
        <w:tc>
          <w:tcPr>
            <w:tcW w:w="2298" w:type="dxa"/>
            <w:vMerge w:val="restart"/>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95" w14:textId="77777777" w:rsidR="00811CC0" w:rsidRDefault="00811CC0" w:rsidP="00F816D2">
            <w:pPr>
              <w:spacing w:after="0" w:line="240" w:lineRule="auto"/>
              <w:jc w:val="center"/>
              <w:rPr>
                <w:rFonts w:ascii="Calibri" w:hAnsi="Calibri" w:cs="Arial"/>
                <w:b/>
                <w:bCs/>
                <w:color w:val="FFFFFF"/>
                <w:sz w:val="16"/>
                <w:szCs w:val="16"/>
              </w:rPr>
            </w:pPr>
            <w:r>
              <w:rPr>
                <w:rFonts w:ascii="Calibri" w:hAnsi="Calibri" w:cs="Arial"/>
                <w:b/>
                <w:bCs/>
                <w:color w:val="FFFFFF"/>
                <w:sz w:val="16"/>
                <w:szCs w:val="16"/>
              </w:rPr>
              <w:t>Compliance Criteria</w:t>
            </w:r>
          </w:p>
        </w:tc>
        <w:tc>
          <w:tcPr>
            <w:tcW w:w="2697" w:type="dxa"/>
            <w:gridSpan w:val="12"/>
            <w:tcBorders>
              <w:top w:val="single" w:sz="4" w:space="0" w:color="auto"/>
              <w:left w:val="nil"/>
              <w:bottom w:val="single" w:sz="8" w:space="0" w:color="auto"/>
              <w:right w:val="single" w:sz="4" w:space="0" w:color="auto"/>
            </w:tcBorders>
            <w:shd w:val="clear" w:color="auto" w:fill="808080" w:themeFill="background1" w:themeFillShade="80"/>
            <w:noWrap/>
            <w:vAlign w:val="center"/>
          </w:tcPr>
          <w:p w14:paraId="3F02B796" w14:textId="77777777" w:rsidR="00811CC0" w:rsidRDefault="00811CC0" w:rsidP="00F816D2">
            <w:pPr>
              <w:spacing w:after="0" w:line="240" w:lineRule="auto"/>
              <w:jc w:val="center"/>
              <w:rPr>
                <w:rFonts w:ascii="Calibri" w:eastAsia="Times New Roman" w:hAnsi="Calibri" w:cs="Arial"/>
                <w:color w:val="F2F2F2" w:themeColor="background1" w:themeShade="F2"/>
                <w:sz w:val="16"/>
                <w:szCs w:val="16"/>
                <w:lang w:eastAsia="en-AU"/>
              </w:rPr>
            </w:pPr>
            <w:r>
              <w:rPr>
                <w:rFonts w:ascii="Calibri" w:eastAsia="Times New Roman" w:hAnsi="Calibri" w:cs="Arial"/>
                <w:color w:val="F2F2F2" w:themeColor="background1" w:themeShade="F2"/>
                <w:sz w:val="16"/>
                <w:szCs w:val="16"/>
                <w:lang w:eastAsia="en-AU"/>
              </w:rPr>
              <w:t>Year 0</w:t>
            </w:r>
          </w:p>
          <w:p w14:paraId="3F02B797" w14:textId="77777777" w:rsidR="00811CC0" w:rsidRPr="00F816D2" w:rsidRDefault="00811CC0" w:rsidP="00F816D2">
            <w:pPr>
              <w:spacing w:after="0" w:line="240" w:lineRule="auto"/>
              <w:jc w:val="center"/>
              <w:rPr>
                <w:rFonts w:ascii="Calibri" w:eastAsia="Times New Roman" w:hAnsi="Calibri" w:cs="Arial"/>
                <w:color w:val="F2F2F2" w:themeColor="background1" w:themeShade="F2"/>
                <w:sz w:val="16"/>
                <w:szCs w:val="16"/>
                <w:lang w:eastAsia="en-AU"/>
              </w:rPr>
            </w:pPr>
            <w:r>
              <w:rPr>
                <w:rFonts w:ascii="Calibri" w:eastAsia="Times New Roman" w:hAnsi="Calibri" w:cs="Arial"/>
                <w:color w:val="F2F2F2" w:themeColor="background1" w:themeShade="F2"/>
                <w:sz w:val="16"/>
                <w:szCs w:val="16"/>
                <w:lang w:eastAsia="en-AU"/>
              </w:rPr>
              <w:t>(2018/19)</w:t>
            </w:r>
          </w:p>
        </w:tc>
        <w:tc>
          <w:tcPr>
            <w:tcW w:w="2693" w:type="dxa"/>
            <w:gridSpan w:val="12"/>
            <w:tcBorders>
              <w:top w:val="single" w:sz="4" w:space="0" w:color="auto"/>
              <w:left w:val="nil"/>
              <w:bottom w:val="single" w:sz="8" w:space="0" w:color="auto"/>
              <w:right w:val="single" w:sz="4" w:space="0" w:color="auto"/>
            </w:tcBorders>
            <w:shd w:val="clear" w:color="auto" w:fill="808080" w:themeFill="background1" w:themeFillShade="80"/>
            <w:noWrap/>
            <w:vAlign w:val="center"/>
          </w:tcPr>
          <w:p w14:paraId="3F02B798" w14:textId="77777777" w:rsidR="00811CC0" w:rsidRDefault="00811CC0" w:rsidP="00F816D2">
            <w:pPr>
              <w:spacing w:after="0" w:line="240" w:lineRule="auto"/>
              <w:jc w:val="center"/>
              <w:rPr>
                <w:rFonts w:ascii="Calibri" w:eastAsia="Times New Roman" w:hAnsi="Calibri" w:cs="Arial"/>
                <w:color w:val="F2F2F2" w:themeColor="background1" w:themeShade="F2"/>
                <w:sz w:val="16"/>
                <w:szCs w:val="16"/>
                <w:lang w:eastAsia="en-AU"/>
              </w:rPr>
            </w:pPr>
            <w:r>
              <w:rPr>
                <w:rFonts w:ascii="Calibri" w:eastAsia="Times New Roman" w:hAnsi="Calibri" w:cs="Arial"/>
                <w:color w:val="F2F2F2" w:themeColor="background1" w:themeShade="F2"/>
                <w:sz w:val="16"/>
                <w:szCs w:val="16"/>
                <w:lang w:eastAsia="en-AU"/>
              </w:rPr>
              <w:t>Year 1</w:t>
            </w:r>
          </w:p>
          <w:p w14:paraId="3F02B799" w14:textId="77777777" w:rsidR="00811CC0" w:rsidRPr="00F816D2" w:rsidRDefault="00811CC0" w:rsidP="00F816D2">
            <w:pPr>
              <w:spacing w:after="0" w:line="240" w:lineRule="auto"/>
              <w:jc w:val="center"/>
              <w:rPr>
                <w:rFonts w:ascii="Calibri" w:eastAsia="Times New Roman" w:hAnsi="Calibri" w:cs="Arial"/>
                <w:color w:val="F2F2F2" w:themeColor="background1" w:themeShade="F2"/>
                <w:sz w:val="16"/>
                <w:szCs w:val="16"/>
                <w:lang w:eastAsia="en-AU"/>
              </w:rPr>
            </w:pPr>
            <w:r>
              <w:rPr>
                <w:rFonts w:ascii="Calibri" w:eastAsia="Times New Roman" w:hAnsi="Calibri" w:cs="Arial"/>
                <w:color w:val="F2F2F2" w:themeColor="background1" w:themeShade="F2"/>
                <w:sz w:val="16"/>
                <w:szCs w:val="16"/>
                <w:lang w:eastAsia="en-AU"/>
              </w:rPr>
              <w:t>(2019/2020)</w:t>
            </w:r>
          </w:p>
        </w:tc>
        <w:tc>
          <w:tcPr>
            <w:tcW w:w="2693" w:type="dxa"/>
            <w:gridSpan w:val="12"/>
            <w:tcBorders>
              <w:top w:val="single" w:sz="4" w:space="0" w:color="auto"/>
              <w:left w:val="nil"/>
              <w:bottom w:val="single" w:sz="8" w:space="0" w:color="auto"/>
              <w:right w:val="single" w:sz="4" w:space="0" w:color="auto"/>
            </w:tcBorders>
            <w:shd w:val="clear" w:color="auto" w:fill="808080" w:themeFill="background1" w:themeFillShade="80"/>
            <w:noWrap/>
            <w:vAlign w:val="center"/>
          </w:tcPr>
          <w:p w14:paraId="3F02B79A" w14:textId="77777777" w:rsidR="00811CC0" w:rsidRDefault="00811CC0" w:rsidP="00F816D2">
            <w:pPr>
              <w:spacing w:after="0" w:line="240" w:lineRule="auto"/>
              <w:jc w:val="center"/>
              <w:rPr>
                <w:rFonts w:ascii="Calibri" w:eastAsia="Times New Roman" w:hAnsi="Calibri" w:cs="Arial"/>
                <w:color w:val="F2F2F2" w:themeColor="background1" w:themeShade="F2"/>
                <w:sz w:val="16"/>
                <w:szCs w:val="16"/>
                <w:lang w:eastAsia="en-AU"/>
              </w:rPr>
            </w:pPr>
            <w:r>
              <w:rPr>
                <w:rFonts w:ascii="Calibri" w:eastAsia="Times New Roman" w:hAnsi="Calibri" w:cs="Arial"/>
                <w:color w:val="F2F2F2" w:themeColor="background1" w:themeShade="F2"/>
                <w:sz w:val="16"/>
                <w:szCs w:val="16"/>
                <w:lang w:eastAsia="en-AU"/>
              </w:rPr>
              <w:t>Year 2</w:t>
            </w:r>
          </w:p>
          <w:p w14:paraId="3F02B79B" w14:textId="77777777" w:rsidR="00811CC0" w:rsidRPr="00F816D2" w:rsidRDefault="00811CC0" w:rsidP="00F816D2">
            <w:pPr>
              <w:spacing w:after="0" w:line="240" w:lineRule="auto"/>
              <w:jc w:val="center"/>
              <w:rPr>
                <w:rFonts w:ascii="Calibri" w:eastAsia="Times New Roman" w:hAnsi="Calibri" w:cs="Arial"/>
                <w:color w:val="F2F2F2" w:themeColor="background1" w:themeShade="F2"/>
                <w:sz w:val="16"/>
                <w:szCs w:val="16"/>
                <w:lang w:eastAsia="en-AU"/>
              </w:rPr>
            </w:pPr>
            <w:r>
              <w:rPr>
                <w:rFonts w:ascii="Calibri" w:eastAsia="Times New Roman" w:hAnsi="Calibri" w:cs="Arial"/>
                <w:color w:val="F2F2F2" w:themeColor="background1" w:themeShade="F2"/>
                <w:sz w:val="16"/>
                <w:szCs w:val="16"/>
                <w:lang w:eastAsia="en-AU"/>
              </w:rPr>
              <w:t>(2020/21)</w:t>
            </w:r>
          </w:p>
        </w:tc>
        <w:tc>
          <w:tcPr>
            <w:tcW w:w="2693" w:type="dxa"/>
            <w:gridSpan w:val="12"/>
            <w:tcBorders>
              <w:top w:val="single" w:sz="4" w:space="0" w:color="auto"/>
              <w:left w:val="nil"/>
              <w:bottom w:val="single" w:sz="8" w:space="0" w:color="auto"/>
              <w:right w:val="single" w:sz="8" w:space="0" w:color="auto"/>
            </w:tcBorders>
            <w:shd w:val="clear" w:color="auto" w:fill="808080" w:themeFill="background1" w:themeFillShade="80"/>
            <w:noWrap/>
            <w:vAlign w:val="center"/>
          </w:tcPr>
          <w:p w14:paraId="3F02B79C" w14:textId="77777777" w:rsidR="00811CC0" w:rsidRDefault="00811CC0" w:rsidP="00F816D2">
            <w:pPr>
              <w:spacing w:after="0" w:line="240" w:lineRule="auto"/>
              <w:jc w:val="center"/>
              <w:rPr>
                <w:rFonts w:ascii="Calibri" w:eastAsia="Times New Roman" w:hAnsi="Calibri" w:cs="Arial"/>
                <w:color w:val="F2F2F2" w:themeColor="background1" w:themeShade="F2"/>
                <w:sz w:val="16"/>
                <w:szCs w:val="16"/>
                <w:lang w:eastAsia="en-AU"/>
              </w:rPr>
            </w:pPr>
            <w:r>
              <w:rPr>
                <w:rFonts w:ascii="Calibri" w:eastAsia="Times New Roman" w:hAnsi="Calibri" w:cs="Arial"/>
                <w:color w:val="F2F2F2" w:themeColor="background1" w:themeShade="F2"/>
                <w:sz w:val="16"/>
                <w:szCs w:val="16"/>
                <w:lang w:eastAsia="en-AU"/>
              </w:rPr>
              <w:t>Year 3</w:t>
            </w:r>
          </w:p>
          <w:p w14:paraId="3F02B79D" w14:textId="77777777" w:rsidR="00811CC0" w:rsidRPr="00F816D2" w:rsidRDefault="00811CC0" w:rsidP="00F816D2">
            <w:pPr>
              <w:spacing w:after="0" w:line="240" w:lineRule="auto"/>
              <w:jc w:val="center"/>
              <w:rPr>
                <w:rFonts w:ascii="Calibri" w:eastAsia="Times New Roman" w:hAnsi="Calibri" w:cs="Arial"/>
                <w:color w:val="F2F2F2" w:themeColor="background1" w:themeShade="F2"/>
                <w:sz w:val="16"/>
                <w:szCs w:val="16"/>
                <w:lang w:eastAsia="en-AU"/>
              </w:rPr>
            </w:pPr>
            <w:r>
              <w:rPr>
                <w:rFonts w:ascii="Calibri" w:eastAsia="Times New Roman" w:hAnsi="Calibri" w:cs="Arial"/>
                <w:color w:val="F2F2F2" w:themeColor="background1" w:themeShade="F2"/>
                <w:sz w:val="16"/>
                <w:szCs w:val="16"/>
                <w:lang w:eastAsia="en-AU"/>
              </w:rPr>
              <w:t>(2021/22)</w:t>
            </w:r>
          </w:p>
        </w:tc>
      </w:tr>
      <w:tr w:rsidR="00850CE9" w:rsidRPr="000F34C5" w14:paraId="3F02B7D5" w14:textId="77777777" w:rsidTr="004C17CC">
        <w:trPr>
          <w:cantSplit/>
          <w:trHeight w:val="564"/>
          <w:tblHeader/>
        </w:trPr>
        <w:tc>
          <w:tcPr>
            <w:tcW w:w="567" w:type="dxa"/>
            <w:vMerge/>
            <w:tcBorders>
              <w:top w:val="single" w:sz="4" w:space="0" w:color="auto"/>
              <w:left w:val="single" w:sz="4" w:space="0" w:color="auto"/>
              <w:bottom w:val="single" w:sz="4" w:space="0" w:color="auto"/>
              <w:right w:val="single" w:sz="4" w:space="0" w:color="auto"/>
            </w:tcBorders>
            <w:shd w:val="clear" w:color="000000" w:fill="808080" w:themeFill="background1" w:themeFillShade="80"/>
            <w:vAlign w:val="center"/>
          </w:tcPr>
          <w:p w14:paraId="3F02B79F" w14:textId="77777777" w:rsidR="00811CC0" w:rsidRDefault="00811CC0" w:rsidP="00F816D2">
            <w:pPr>
              <w:spacing w:after="0" w:line="240" w:lineRule="auto"/>
              <w:rPr>
                <w:rFonts w:ascii="Calibri" w:hAnsi="Calibri" w:cs="Arial"/>
                <w:b/>
                <w:bCs/>
                <w:color w:val="FFFFFF"/>
                <w:sz w:val="16"/>
                <w:szCs w:val="16"/>
              </w:rPr>
            </w:pPr>
          </w:p>
        </w:tc>
        <w:tc>
          <w:tcPr>
            <w:tcW w:w="1301" w:type="dxa"/>
            <w:vMerge/>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A0" w14:textId="77777777" w:rsidR="00811CC0" w:rsidRDefault="00811CC0" w:rsidP="00F816D2">
            <w:pPr>
              <w:spacing w:after="0" w:line="240" w:lineRule="auto"/>
              <w:rPr>
                <w:rFonts w:ascii="Calibri" w:hAnsi="Calibri" w:cs="Arial"/>
                <w:b/>
                <w:bCs/>
                <w:color w:val="FFFFFF"/>
                <w:sz w:val="16"/>
                <w:szCs w:val="16"/>
              </w:rPr>
            </w:pPr>
          </w:p>
        </w:tc>
        <w:tc>
          <w:tcPr>
            <w:tcW w:w="2973" w:type="dxa"/>
            <w:gridSpan w:val="2"/>
            <w:vMerge/>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A1" w14:textId="77777777" w:rsidR="00811CC0" w:rsidRDefault="00811CC0" w:rsidP="00F816D2">
            <w:pPr>
              <w:spacing w:after="0" w:line="240" w:lineRule="auto"/>
              <w:rPr>
                <w:rFonts w:ascii="Calibri" w:hAnsi="Calibri" w:cs="Arial"/>
                <w:b/>
                <w:bCs/>
                <w:color w:val="FFFFFF"/>
                <w:sz w:val="16"/>
                <w:szCs w:val="16"/>
              </w:rPr>
            </w:pPr>
          </w:p>
        </w:tc>
        <w:tc>
          <w:tcPr>
            <w:tcW w:w="3158" w:type="dxa"/>
            <w:gridSpan w:val="2"/>
            <w:vMerge/>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A2" w14:textId="77777777" w:rsidR="00811CC0" w:rsidRDefault="00811CC0" w:rsidP="00F816D2">
            <w:pPr>
              <w:spacing w:after="0" w:line="240" w:lineRule="auto"/>
              <w:rPr>
                <w:rFonts w:ascii="Calibri" w:hAnsi="Calibri" w:cs="Arial"/>
                <w:b/>
                <w:bCs/>
                <w:color w:val="FFFFFF"/>
                <w:sz w:val="16"/>
                <w:szCs w:val="16"/>
              </w:rPr>
            </w:pPr>
          </w:p>
        </w:tc>
        <w:tc>
          <w:tcPr>
            <w:tcW w:w="1484" w:type="dxa"/>
            <w:vMerge/>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A3" w14:textId="77777777" w:rsidR="00811CC0" w:rsidRDefault="00811CC0" w:rsidP="00F816D2">
            <w:pPr>
              <w:spacing w:after="0" w:line="240" w:lineRule="auto"/>
              <w:rPr>
                <w:rFonts w:ascii="Calibri" w:hAnsi="Calibri" w:cs="Arial"/>
                <w:b/>
                <w:bCs/>
                <w:color w:val="FFFFFF"/>
                <w:sz w:val="16"/>
                <w:szCs w:val="16"/>
              </w:rPr>
            </w:pPr>
          </w:p>
        </w:tc>
        <w:tc>
          <w:tcPr>
            <w:tcW w:w="2298" w:type="dxa"/>
            <w:vMerge/>
            <w:tcBorders>
              <w:top w:val="single" w:sz="4" w:space="0" w:color="auto"/>
              <w:left w:val="nil"/>
              <w:bottom w:val="single" w:sz="4" w:space="0" w:color="auto"/>
              <w:right w:val="single" w:sz="4" w:space="0" w:color="auto"/>
            </w:tcBorders>
            <w:shd w:val="clear" w:color="000000" w:fill="808080" w:themeFill="background1" w:themeFillShade="80"/>
            <w:vAlign w:val="center"/>
          </w:tcPr>
          <w:p w14:paraId="3F02B7A4" w14:textId="77777777" w:rsidR="00811CC0" w:rsidRDefault="00811CC0" w:rsidP="00F816D2">
            <w:pPr>
              <w:spacing w:after="0" w:line="240" w:lineRule="auto"/>
              <w:rPr>
                <w:rFonts w:ascii="Calibri" w:hAnsi="Calibri" w:cs="Arial"/>
                <w:b/>
                <w:bCs/>
                <w:color w:val="FFFFFF"/>
                <w:sz w:val="16"/>
                <w:szCs w:val="16"/>
              </w:rPr>
            </w:pPr>
          </w:p>
        </w:tc>
        <w:tc>
          <w:tcPr>
            <w:tcW w:w="226"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5"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Jul</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6"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Aug</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7"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Sep</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8"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Oct</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9"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Nov</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A"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Dec</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B"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Jan</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C"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Feb</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D"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Mar</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E"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Apr</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AF"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May</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0"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Jun</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1"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Jul</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2"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Aug</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3"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Sep</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4"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Oct</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5"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Nov</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6"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Dec</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7"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Jan</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8"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Feb</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9"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Mar</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A"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Apr</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B"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May</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C"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Jun</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D"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Jul</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E"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Aug</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BF"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Sep</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0"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Oct</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1"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Nov</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2"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Dec</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3"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Jan</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4"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Feb</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5"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Mar</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6"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Apr</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7"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May</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8"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Jun</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9"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Jul</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A"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Aug</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B"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Sep</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C"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Oct</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D"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Nov</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E"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Dec</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CF"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Jan</w:t>
            </w:r>
          </w:p>
        </w:tc>
        <w:tc>
          <w:tcPr>
            <w:tcW w:w="225"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D0"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Feb</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D1"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Mar</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D2"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Apr</w:t>
            </w:r>
          </w:p>
        </w:tc>
        <w:tc>
          <w:tcPr>
            <w:tcW w:w="224" w:type="dxa"/>
            <w:tcBorders>
              <w:top w:val="single" w:sz="8" w:space="0" w:color="auto"/>
              <w:left w:val="nil"/>
              <w:bottom w:val="single" w:sz="8" w:space="0" w:color="auto"/>
              <w:right w:val="single" w:sz="4" w:space="0" w:color="auto"/>
            </w:tcBorders>
            <w:shd w:val="clear" w:color="auto" w:fill="808080" w:themeFill="background1" w:themeFillShade="80"/>
            <w:noWrap/>
            <w:textDirection w:val="btLr"/>
            <w:vAlign w:val="center"/>
          </w:tcPr>
          <w:p w14:paraId="3F02B7D3"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May</w:t>
            </w:r>
          </w:p>
        </w:tc>
        <w:tc>
          <w:tcPr>
            <w:tcW w:w="225" w:type="dxa"/>
            <w:tcBorders>
              <w:top w:val="single" w:sz="8" w:space="0" w:color="auto"/>
              <w:left w:val="nil"/>
              <w:bottom w:val="single" w:sz="8" w:space="0" w:color="auto"/>
              <w:right w:val="single" w:sz="8" w:space="0" w:color="auto"/>
            </w:tcBorders>
            <w:shd w:val="clear" w:color="auto" w:fill="808080" w:themeFill="background1" w:themeFillShade="80"/>
            <w:noWrap/>
            <w:textDirection w:val="btLr"/>
            <w:vAlign w:val="center"/>
          </w:tcPr>
          <w:p w14:paraId="3F02B7D4" w14:textId="77777777" w:rsidR="00811CC0" w:rsidRPr="00F816D2" w:rsidRDefault="00811CC0" w:rsidP="00F816D2">
            <w:pPr>
              <w:spacing w:after="0" w:line="240" w:lineRule="auto"/>
              <w:ind w:left="113" w:right="113"/>
              <w:jc w:val="center"/>
              <w:rPr>
                <w:rFonts w:ascii="Calibri" w:eastAsia="Times New Roman" w:hAnsi="Calibri" w:cs="Arial"/>
                <w:color w:val="F2F2F2" w:themeColor="background1" w:themeShade="F2"/>
                <w:sz w:val="16"/>
                <w:szCs w:val="16"/>
                <w:lang w:eastAsia="en-AU"/>
              </w:rPr>
            </w:pPr>
            <w:r w:rsidRPr="00F816D2">
              <w:rPr>
                <w:rFonts w:ascii="Calibri" w:eastAsia="Times New Roman" w:hAnsi="Calibri" w:cs="Arial"/>
                <w:color w:val="F2F2F2" w:themeColor="background1" w:themeShade="F2"/>
                <w:sz w:val="16"/>
                <w:szCs w:val="16"/>
                <w:lang w:eastAsia="en-AU"/>
              </w:rPr>
              <w:t>Jun</w:t>
            </w:r>
          </w:p>
        </w:tc>
      </w:tr>
      <w:tr w:rsidR="00850CE9" w:rsidRPr="000F34C5" w14:paraId="3F02B80C" w14:textId="77777777" w:rsidTr="004C17CC">
        <w:tc>
          <w:tcPr>
            <w:tcW w:w="567" w:type="dxa"/>
            <w:vMerge w:val="restart"/>
            <w:tcBorders>
              <w:top w:val="single" w:sz="4" w:space="0" w:color="auto"/>
              <w:left w:val="single" w:sz="4" w:space="0" w:color="auto"/>
              <w:right w:val="single" w:sz="4" w:space="0" w:color="auto"/>
            </w:tcBorders>
            <w:shd w:val="clear" w:color="000000" w:fill="D9D9D9"/>
            <w:textDirection w:val="btLr"/>
            <w:vAlign w:val="center"/>
          </w:tcPr>
          <w:p w14:paraId="3F02B7D6" w14:textId="77777777" w:rsidR="004C17CC" w:rsidRPr="00407DA6" w:rsidRDefault="004C17CC" w:rsidP="00407DA6">
            <w:pPr>
              <w:spacing w:after="0" w:line="240" w:lineRule="auto"/>
              <w:ind w:left="113" w:right="113"/>
              <w:jc w:val="center"/>
              <w:rPr>
                <w:rFonts w:ascii="Calibri" w:eastAsia="Times New Roman" w:hAnsi="Calibri" w:cs="Arial"/>
                <w:b/>
                <w:color w:val="000000"/>
                <w:sz w:val="28"/>
                <w:szCs w:val="28"/>
                <w:lang w:eastAsia="en-AU"/>
              </w:rPr>
            </w:pPr>
            <w:r w:rsidRPr="00407DA6">
              <w:rPr>
                <w:rFonts w:ascii="Calibri" w:eastAsia="Times New Roman" w:hAnsi="Calibri" w:cs="Arial"/>
                <w:b/>
                <w:color w:val="000000"/>
                <w:sz w:val="28"/>
                <w:szCs w:val="28"/>
                <w:lang w:eastAsia="en-AU"/>
              </w:rPr>
              <w:t>SITE PREPARATION</w:t>
            </w: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7D7"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Weed management</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7D8"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Weed management before construction and topsoil removal will assist in reducing the amount of weeds that may spread from the project site and emerge from the topsoil.</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7D9"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Carry out weed management to target prominent weeds before construction commences.</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7DA"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CoW to engage weed 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7DB"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Weed contractor invoices</w:t>
            </w:r>
          </w:p>
        </w:tc>
        <w:tc>
          <w:tcPr>
            <w:tcW w:w="226" w:type="dxa"/>
            <w:tcBorders>
              <w:top w:val="single" w:sz="8" w:space="0" w:color="auto"/>
              <w:left w:val="nil"/>
              <w:bottom w:val="single" w:sz="4" w:space="0" w:color="auto"/>
              <w:right w:val="single" w:sz="4" w:space="0" w:color="auto"/>
            </w:tcBorders>
            <w:shd w:val="clear" w:color="000000" w:fill="D9D9D9"/>
            <w:noWrap/>
            <w:vAlign w:val="center"/>
            <w:hideMark/>
          </w:tcPr>
          <w:p w14:paraId="3F02B7D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D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D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D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E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F79646"/>
            <w:noWrap/>
            <w:vAlign w:val="center"/>
            <w:hideMark/>
          </w:tcPr>
          <w:p w14:paraId="3F02B7E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E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E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E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F79646"/>
            <w:noWrap/>
            <w:vAlign w:val="center"/>
            <w:hideMark/>
          </w:tcPr>
          <w:p w14:paraId="3F02B7E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E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E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E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E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E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E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E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F79646"/>
            <w:noWrap/>
            <w:vAlign w:val="center"/>
            <w:hideMark/>
          </w:tcPr>
          <w:p w14:paraId="3F02B7E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4" w:type="dxa"/>
            <w:tcBorders>
              <w:top w:val="single" w:sz="8" w:space="0" w:color="auto"/>
              <w:left w:val="nil"/>
              <w:bottom w:val="single" w:sz="4" w:space="0" w:color="auto"/>
              <w:right w:val="single" w:sz="4" w:space="0" w:color="auto"/>
            </w:tcBorders>
            <w:shd w:val="clear" w:color="000000" w:fill="F79646"/>
            <w:noWrap/>
            <w:vAlign w:val="center"/>
            <w:hideMark/>
          </w:tcPr>
          <w:p w14:paraId="3F02B7E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5" w:type="dxa"/>
            <w:tcBorders>
              <w:top w:val="single" w:sz="8" w:space="0" w:color="auto"/>
              <w:left w:val="nil"/>
              <w:bottom w:val="single" w:sz="4" w:space="0" w:color="auto"/>
              <w:right w:val="single" w:sz="4" w:space="0" w:color="auto"/>
            </w:tcBorders>
            <w:shd w:val="clear" w:color="000000" w:fill="F79646"/>
            <w:noWrap/>
            <w:vAlign w:val="center"/>
            <w:hideMark/>
          </w:tcPr>
          <w:p w14:paraId="3F02B7E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4" w:type="dxa"/>
            <w:tcBorders>
              <w:top w:val="single" w:sz="8" w:space="0" w:color="auto"/>
              <w:left w:val="nil"/>
              <w:bottom w:val="single" w:sz="4" w:space="0" w:color="auto"/>
              <w:right w:val="single" w:sz="4" w:space="0" w:color="auto"/>
            </w:tcBorders>
            <w:shd w:val="clear" w:color="000000" w:fill="F79646"/>
            <w:noWrap/>
            <w:vAlign w:val="center"/>
            <w:hideMark/>
          </w:tcPr>
          <w:p w14:paraId="3F02B7F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4" w:type="dxa"/>
            <w:tcBorders>
              <w:top w:val="single" w:sz="8" w:space="0" w:color="auto"/>
              <w:left w:val="nil"/>
              <w:bottom w:val="single" w:sz="4" w:space="0" w:color="auto"/>
              <w:right w:val="single" w:sz="4" w:space="0" w:color="auto"/>
            </w:tcBorders>
            <w:shd w:val="clear" w:color="000000" w:fill="F79646"/>
            <w:noWrap/>
            <w:vAlign w:val="center"/>
            <w:hideMark/>
          </w:tcPr>
          <w:p w14:paraId="3F02B7F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4" w:type="dxa"/>
            <w:tcBorders>
              <w:top w:val="single" w:sz="8" w:space="0" w:color="auto"/>
              <w:left w:val="nil"/>
              <w:bottom w:val="single" w:sz="4" w:space="0" w:color="auto"/>
              <w:right w:val="single" w:sz="4" w:space="0" w:color="auto"/>
            </w:tcBorders>
            <w:shd w:val="clear" w:color="000000" w:fill="F79646"/>
            <w:noWrap/>
            <w:vAlign w:val="center"/>
            <w:hideMark/>
          </w:tcPr>
          <w:p w14:paraId="3F02B7F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F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F79646"/>
            <w:noWrap/>
            <w:vAlign w:val="center"/>
            <w:hideMark/>
          </w:tcPr>
          <w:p w14:paraId="3F02B7F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F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F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F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F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F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F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F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F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F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7F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7F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80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80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80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80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80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80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80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4" w:space="0" w:color="auto"/>
            </w:tcBorders>
            <w:shd w:val="clear" w:color="000000" w:fill="D9D9D9"/>
            <w:noWrap/>
            <w:vAlign w:val="center"/>
            <w:hideMark/>
          </w:tcPr>
          <w:p w14:paraId="3F02B80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80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80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8" w:space="0" w:color="auto"/>
              <w:left w:val="nil"/>
              <w:bottom w:val="single" w:sz="4" w:space="0" w:color="auto"/>
              <w:right w:val="single" w:sz="4" w:space="0" w:color="auto"/>
            </w:tcBorders>
            <w:shd w:val="clear" w:color="000000" w:fill="D9D9D9"/>
            <w:noWrap/>
            <w:vAlign w:val="center"/>
            <w:hideMark/>
          </w:tcPr>
          <w:p w14:paraId="3F02B80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8" w:space="0" w:color="auto"/>
              <w:left w:val="nil"/>
              <w:bottom w:val="single" w:sz="4" w:space="0" w:color="auto"/>
              <w:right w:val="single" w:sz="8" w:space="0" w:color="auto"/>
            </w:tcBorders>
            <w:shd w:val="clear" w:color="000000" w:fill="D9D9D9"/>
            <w:noWrap/>
            <w:vAlign w:val="center"/>
            <w:hideMark/>
          </w:tcPr>
          <w:p w14:paraId="3F02B80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843" w14:textId="77777777" w:rsidTr="004C17CC">
        <w:tc>
          <w:tcPr>
            <w:tcW w:w="567" w:type="dxa"/>
            <w:vMerge/>
            <w:tcBorders>
              <w:left w:val="single" w:sz="4" w:space="0" w:color="auto"/>
              <w:right w:val="single" w:sz="4" w:space="0" w:color="auto"/>
            </w:tcBorders>
            <w:shd w:val="clear" w:color="000000" w:fill="D9D9D9"/>
          </w:tcPr>
          <w:p w14:paraId="3F02B80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0E"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Initial Rubbish Removal</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0F"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Waste should be lawfully removed and disturbance and handling </w:t>
            </w:r>
            <w:r w:rsidR="00C535A8" w:rsidRPr="000F34C5">
              <w:rPr>
                <w:rFonts w:ascii="Calibri" w:eastAsia="Times New Roman" w:hAnsi="Calibri" w:cs="Arial"/>
                <w:color w:val="000000"/>
                <w:sz w:val="16"/>
                <w:szCs w:val="16"/>
                <w:lang w:eastAsia="en-AU"/>
              </w:rPr>
              <w:t>of topsoil</w:t>
            </w:r>
            <w:r w:rsidRPr="000F34C5">
              <w:rPr>
                <w:rFonts w:ascii="Calibri" w:eastAsia="Times New Roman" w:hAnsi="Calibri" w:cs="Arial"/>
                <w:color w:val="000000"/>
                <w:sz w:val="16"/>
                <w:szCs w:val="16"/>
                <w:lang w:eastAsia="en-AU"/>
              </w:rPr>
              <w:t xml:space="preserve"> minimised during the construction and rehabilitation processes.  Increased handling of topsoil could lead to an incremental loss of topsoil and reduced potential seed source for rehabilitation.</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10"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An inspection of the DUP construction extent will be completed prior to the commencement of construction to ensure that all waste is identified, hand-picked and removed.</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11"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CoW to engage 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12"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Waste removal receipts and applicable controlled waste documentation</w:t>
            </w:r>
          </w:p>
        </w:tc>
        <w:tc>
          <w:tcPr>
            <w:tcW w:w="226" w:type="dxa"/>
            <w:tcBorders>
              <w:top w:val="nil"/>
              <w:left w:val="nil"/>
              <w:bottom w:val="single" w:sz="4" w:space="0" w:color="auto"/>
              <w:right w:val="single" w:sz="4" w:space="0" w:color="auto"/>
            </w:tcBorders>
            <w:shd w:val="clear" w:color="000000" w:fill="D9D9D9"/>
            <w:noWrap/>
            <w:vAlign w:val="center"/>
            <w:hideMark/>
          </w:tcPr>
          <w:p w14:paraId="3F02B81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1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1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1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1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1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1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1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1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5" w:type="dxa"/>
            <w:tcBorders>
              <w:top w:val="nil"/>
              <w:left w:val="nil"/>
              <w:bottom w:val="single" w:sz="4" w:space="0" w:color="auto"/>
              <w:right w:val="single" w:sz="4" w:space="0" w:color="auto"/>
            </w:tcBorders>
            <w:shd w:val="clear" w:color="000000" w:fill="D9D9D9"/>
            <w:noWrap/>
            <w:vAlign w:val="center"/>
            <w:hideMark/>
          </w:tcPr>
          <w:p w14:paraId="3F02B81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1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1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1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2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2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2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2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2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2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2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3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3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3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3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3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3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3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3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3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3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3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3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3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3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3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3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4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4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84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87A" w14:textId="77777777" w:rsidTr="004C17CC">
        <w:tc>
          <w:tcPr>
            <w:tcW w:w="567" w:type="dxa"/>
            <w:vMerge/>
            <w:tcBorders>
              <w:left w:val="single" w:sz="4" w:space="0" w:color="auto"/>
              <w:right w:val="single" w:sz="4" w:space="0" w:color="auto"/>
            </w:tcBorders>
            <w:shd w:val="clear" w:color="000000" w:fill="D9D9D9"/>
          </w:tcPr>
          <w:p w14:paraId="3F02B84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45"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Seed Collection</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46"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Seed  will be collected from the relevant vegetation  communities to ensure completion criteria is achieved (species richness )</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47"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Local provenance species will be sourced from Tamala park and other reserves suitable for supplying the seed quantities required to meet completion criteria</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48"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CoW to engage seed 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49"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Seed collection and storage receipts</w:t>
            </w:r>
          </w:p>
        </w:tc>
        <w:tc>
          <w:tcPr>
            <w:tcW w:w="226" w:type="dxa"/>
            <w:tcBorders>
              <w:top w:val="nil"/>
              <w:left w:val="nil"/>
              <w:bottom w:val="single" w:sz="4" w:space="0" w:color="auto"/>
              <w:right w:val="single" w:sz="4" w:space="0" w:color="auto"/>
            </w:tcBorders>
            <w:shd w:val="clear" w:color="000000" w:fill="D9D9D9"/>
            <w:noWrap/>
            <w:vAlign w:val="center"/>
            <w:hideMark/>
          </w:tcPr>
          <w:p w14:paraId="3F02B84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4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4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4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4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4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5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5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5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5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5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5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5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5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5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5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5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5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5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5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5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5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6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6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6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6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6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6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6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6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6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6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6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6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6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6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6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6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70" w14:textId="77777777" w:rsidR="004C17CC" w:rsidRPr="000F34C5" w:rsidRDefault="004C17CC" w:rsidP="000F34C5">
            <w:pPr>
              <w:spacing w:after="0" w:line="240" w:lineRule="auto"/>
              <w:jc w:val="center"/>
              <w:rPr>
                <w:rFonts w:ascii="Calibri" w:eastAsia="Times New Roman" w:hAnsi="Calibri" w:cs="Arial"/>
                <w:color w:val="000000"/>
                <w:sz w:val="18"/>
                <w:szCs w:val="18"/>
                <w:lang w:eastAsia="en-AU"/>
              </w:rPr>
            </w:pPr>
            <w:r w:rsidRPr="000F34C5">
              <w:rPr>
                <w:rFonts w:ascii="Calibri" w:eastAsia="Times New Roman" w:hAnsi="Calibri" w:cs="Arial"/>
                <w:color w:val="000000"/>
                <w:sz w:val="18"/>
                <w:szCs w:val="18"/>
                <w:lang w:eastAsia="en-AU"/>
              </w:rPr>
              <w:t>*</w:t>
            </w:r>
          </w:p>
        </w:tc>
        <w:tc>
          <w:tcPr>
            <w:tcW w:w="225" w:type="dxa"/>
            <w:tcBorders>
              <w:top w:val="nil"/>
              <w:left w:val="nil"/>
              <w:bottom w:val="single" w:sz="4" w:space="0" w:color="auto"/>
              <w:right w:val="single" w:sz="4" w:space="0" w:color="auto"/>
            </w:tcBorders>
            <w:shd w:val="clear" w:color="000000" w:fill="F79646"/>
            <w:noWrap/>
            <w:vAlign w:val="center"/>
            <w:hideMark/>
          </w:tcPr>
          <w:p w14:paraId="3F02B871" w14:textId="77777777" w:rsidR="004C17CC" w:rsidRPr="000F34C5" w:rsidRDefault="004C17CC" w:rsidP="000F34C5">
            <w:pPr>
              <w:spacing w:after="0" w:line="240" w:lineRule="auto"/>
              <w:jc w:val="center"/>
              <w:rPr>
                <w:rFonts w:ascii="Calibri" w:eastAsia="Times New Roman" w:hAnsi="Calibri" w:cs="Arial"/>
                <w:color w:val="000000"/>
                <w:sz w:val="18"/>
                <w:szCs w:val="18"/>
                <w:lang w:eastAsia="en-AU"/>
              </w:rPr>
            </w:pPr>
            <w:r w:rsidRPr="000F34C5">
              <w:rPr>
                <w:rFonts w:ascii="Calibri" w:eastAsia="Times New Roman" w:hAnsi="Calibri" w:cs="Arial"/>
                <w:color w:val="000000"/>
                <w:sz w:val="18"/>
                <w:szCs w:val="18"/>
                <w:lang w:eastAsia="en-AU"/>
              </w:rPr>
              <w:t>*</w:t>
            </w:r>
          </w:p>
        </w:tc>
        <w:tc>
          <w:tcPr>
            <w:tcW w:w="224" w:type="dxa"/>
            <w:tcBorders>
              <w:top w:val="nil"/>
              <w:left w:val="nil"/>
              <w:bottom w:val="single" w:sz="4" w:space="0" w:color="auto"/>
              <w:right w:val="single" w:sz="4" w:space="0" w:color="auto"/>
            </w:tcBorders>
            <w:shd w:val="clear" w:color="000000" w:fill="F79646"/>
            <w:noWrap/>
            <w:vAlign w:val="center"/>
            <w:hideMark/>
          </w:tcPr>
          <w:p w14:paraId="3F02B872" w14:textId="77777777" w:rsidR="004C17CC" w:rsidRPr="000F34C5" w:rsidRDefault="004C17CC" w:rsidP="000F34C5">
            <w:pPr>
              <w:spacing w:after="0" w:line="240" w:lineRule="auto"/>
              <w:jc w:val="center"/>
              <w:rPr>
                <w:rFonts w:ascii="Calibri" w:eastAsia="Times New Roman" w:hAnsi="Calibri" w:cs="Arial"/>
                <w:color w:val="000000"/>
                <w:sz w:val="18"/>
                <w:szCs w:val="18"/>
                <w:lang w:eastAsia="en-AU"/>
              </w:rPr>
            </w:pPr>
            <w:r w:rsidRPr="000F34C5">
              <w:rPr>
                <w:rFonts w:ascii="Calibri" w:eastAsia="Times New Roman" w:hAnsi="Calibri" w:cs="Arial"/>
                <w:color w:val="000000"/>
                <w:sz w:val="18"/>
                <w:szCs w:val="18"/>
                <w:lang w:eastAsia="en-AU"/>
              </w:rPr>
              <w:t>*</w:t>
            </w:r>
          </w:p>
        </w:tc>
        <w:tc>
          <w:tcPr>
            <w:tcW w:w="225" w:type="dxa"/>
            <w:tcBorders>
              <w:top w:val="nil"/>
              <w:left w:val="nil"/>
              <w:bottom w:val="single" w:sz="4" w:space="0" w:color="auto"/>
              <w:right w:val="single" w:sz="4" w:space="0" w:color="auto"/>
            </w:tcBorders>
            <w:shd w:val="clear" w:color="000000" w:fill="F79646"/>
            <w:noWrap/>
            <w:vAlign w:val="center"/>
            <w:hideMark/>
          </w:tcPr>
          <w:p w14:paraId="3F02B873" w14:textId="77777777" w:rsidR="004C17CC" w:rsidRPr="000F34C5" w:rsidRDefault="004C17CC" w:rsidP="000F34C5">
            <w:pPr>
              <w:spacing w:after="0" w:line="240" w:lineRule="auto"/>
              <w:jc w:val="center"/>
              <w:rPr>
                <w:rFonts w:ascii="Calibri" w:eastAsia="Times New Roman" w:hAnsi="Calibri" w:cs="Arial"/>
                <w:color w:val="000000"/>
                <w:sz w:val="18"/>
                <w:szCs w:val="18"/>
                <w:lang w:eastAsia="en-AU"/>
              </w:rPr>
            </w:pPr>
            <w:r w:rsidRPr="000F34C5">
              <w:rPr>
                <w:rFonts w:ascii="Calibri" w:eastAsia="Times New Roman" w:hAnsi="Calibri" w:cs="Arial"/>
                <w:color w:val="000000"/>
                <w:sz w:val="18"/>
                <w:szCs w:val="18"/>
                <w:lang w:eastAsia="en-AU"/>
              </w:rPr>
              <w:t>*</w:t>
            </w:r>
          </w:p>
        </w:tc>
        <w:tc>
          <w:tcPr>
            <w:tcW w:w="224" w:type="dxa"/>
            <w:tcBorders>
              <w:top w:val="nil"/>
              <w:left w:val="nil"/>
              <w:bottom w:val="single" w:sz="4" w:space="0" w:color="auto"/>
              <w:right w:val="single" w:sz="4" w:space="0" w:color="auto"/>
            </w:tcBorders>
            <w:shd w:val="clear" w:color="000000" w:fill="F79646"/>
            <w:noWrap/>
            <w:vAlign w:val="center"/>
            <w:hideMark/>
          </w:tcPr>
          <w:p w14:paraId="3F02B874" w14:textId="77777777" w:rsidR="004C17CC" w:rsidRPr="000F34C5" w:rsidRDefault="004C17CC" w:rsidP="000F34C5">
            <w:pPr>
              <w:spacing w:after="0" w:line="240" w:lineRule="auto"/>
              <w:jc w:val="center"/>
              <w:rPr>
                <w:rFonts w:ascii="Calibri" w:eastAsia="Times New Roman" w:hAnsi="Calibri" w:cs="Arial"/>
                <w:color w:val="000000"/>
                <w:sz w:val="18"/>
                <w:szCs w:val="18"/>
                <w:lang w:eastAsia="en-AU"/>
              </w:rPr>
            </w:pPr>
            <w:r w:rsidRPr="000F34C5">
              <w:rPr>
                <w:rFonts w:ascii="Calibri" w:eastAsia="Times New Roman" w:hAnsi="Calibri" w:cs="Arial"/>
                <w:color w:val="000000"/>
                <w:sz w:val="18"/>
                <w:szCs w:val="18"/>
                <w:lang w:eastAsia="en-AU"/>
              </w:rPr>
              <w:t>*</w:t>
            </w:r>
          </w:p>
        </w:tc>
        <w:tc>
          <w:tcPr>
            <w:tcW w:w="225" w:type="dxa"/>
            <w:tcBorders>
              <w:top w:val="nil"/>
              <w:left w:val="nil"/>
              <w:bottom w:val="single" w:sz="4" w:space="0" w:color="auto"/>
              <w:right w:val="single" w:sz="4" w:space="0" w:color="auto"/>
            </w:tcBorders>
            <w:shd w:val="clear" w:color="000000" w:fill="F79646"/>
            <w:noWrap/>
            <w:vAlign w:val="center"/>
            <w:hideMark/>
          </w:tcPr>
          <w:p w14:paraId="3F02B875" w14:textId="77777777" w:rsidR="004C17CC" w:rsidRPr="000F34C5" w:rsidRDefault="004C17CC" w:rsidP="000F34C5">
            <w:pPr>
              <w:spacing w:after="0" w:line="240" w:lineRule="auto"/>
              <w:jc w:val="center"/>
              <w:rPr>
                <w:rFonts w:ascii="Calibri" w:eastAsia="Times New Roman" w:hAnsi="Calibri" w:cs="Arial"/>
                <w:color w:val="000000"/>
                <w:sz w:val="18"/>
                <w:szCs w:val="18"/>
                <w:lang w:eastAsia="en-AU"/>
              </w:rPr>
            </w:pPr>
            <w:r w:rsidRPr="000F34C5">
              <w:rPr>
                <w:rFonts w:ascii="Calibri" w:eastAsia="Times New Roman" w:hAnsi="Calibri" w:cs="Arial"/>
                <w:color w:val="000000"/>
                <w:sz w:val="18"/>
                <w:szCs w:val="18"/>
                <w:lang w:eastAsia="en-AU"/>
              </w:rPr>
              <w:t>*</w:t>
            </w:r>
          </w:p>
        </w:tc>
        <w:tc>
          <w:tcPr>
            <w:tcW w:w="224" w:type="dxa"/>
            <w:tcBorders>
              <w:top w:val="nil"/>
              <w:left w:val="nil"/>
              <w:bottom w:val="single" w:sz="4" w:space="0" w:color="auto"/>
              <w:right w:val="single" w:sz="4" w:space="0" w:color="auto"/>
            </w:tcBorders>
            <w:shd w:val="clear" w:color="000000" w:fill="D9D9D9"/>
            <w:noWrap/>
            <w:vAlign w:val="center"/>
            <w:hideMark/>
          </w:tcPr>
          <w:p w14:paraId="3F02B87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7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7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87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8B1" w14:textId="77777777" w:rsidTr="004C17CC">
        <w:tc>
          <w:tcPr>
            <w:tcW w:w="567" w:type="dxa"/>
            <w:vMerge/>
            <w:tcBorders>
              <w:left w:val="single" w:sz="4" w:space="0" w:color="auto"/>
              <w:right w:val="single" w:sz="4" w:space="0" w:color="auto"/>
            </w:tcBorders>
            <w:shd w:val="clear" w:color="000000" w:fill="D9D9D9"/>
          </w:tcPr>
          <w:p w14:paraId="3F02B87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7C"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Plant Salvage</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7D"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Some species are not able to </w:t>
            </w:r>
            <w:r w:rsidR="00C535A8">
              <w:rPr>
                <w:rFonts w:ascii="Calibri" w:eastAsia="Times New Roman" w:hAnsi="Calibri" w:cs="Arial"/>
                <w:color w:val="000000"/>
                <w:sz w:val="16"/>
                <w:szCs w:val="16"/>
                <w:lang w:eastAsia="en-AU"/>
              </w:rPr>
              <w:t xml:space="preserve">be </w:t>
            </w:r>
            <w:r w:rsidRPr="000F34C5">
              <w:rPr>
                <w:rFonts w:ascii="Calibri" w:eastAsia="Times New Roman" w:hAnsi="Calibri" w:cs="Arial"/>
                <w:color w:val="000000"/>
                <w:sz w:val="16"/>
                <w:szCs w:val="16"/>
                <w:lang w:eastAsia="en-AU"/>
              </w:rPr>
              <w:t>propagated commercially.</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7E"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A certified RAIWA contractor will be engaged to salvage Zamia and Grasstree species from the approved DUP construction extent and replanted in Year 2 &amp; 3.</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7F"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CoW to engage RIAWA 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80"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Receipts from contractor, photos of salvaged plants</w:t>
            </w:r>
          </w:p>
        </w:tc>
        <w:tc>
          <w:tcPr>
            <w:tcW w:w="226" w:type="dxa"/>
            <w:tcBorders>
              <w:top w:val="nil"/>
              <w:left w:val="nil"/>
              <w:bottom w:val="single" w:sz="4" w:space="0" w:color="auto"/>
              <w:right w:val="single" w:sz="4" w:space="0" w:color="auto"/>
            </w:tcBorders>
            <w:shd w:val="clear" w:color="000000" w:fill="D9D9D9"/>
            <w:noWrap/>
            <w:vAlign w:val="center"/>
            <w:hideMark/>
          </w:tcPr>
          <w:p w14:paraId="3F02B88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8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8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8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8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8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8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8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8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5" w:type="dxa"/>
            <w:tcBorders>
              <w:top w:val="nil"/>
              <w:left w:val="nil"/>
              <w:bottom w:val="single" w:sz="4" w:space="0" w:color="auto"/>
              <w:right w:val="single" w:sz="4" w:space="0" w:color="auto"/>
            </w:tcBorders>
            <w:shd w:val="clear" w:color="000000" w:fill="F79646"/>
            <w:noWrap/>
            <w:vAlign w:val="center"/>
            <w:hideMark/>
          </w:tcPr>
          <w:p w14:paraId="3F02B88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4" w:type="dxa"/>
            <w:tcBorders>
              <w:top w:val="nil"/>
              <w:left w:val="nil"/>
              <w:bottom w:val="single" w:sz="4" w:space="0" w:color="auto"/>
              <w:right w:val="single" w:sz="4" w:space="0" w:color="auto"/>
            </w:tcBorders>
            <w:shd w:val="clear" w:color="000000" w:fill="D9D9D9"/>
            <w:noWrap/>
            <w:vAlign w:val="center"/>
            <w:hideMark/>
          </w:tcPr>
          <w:p w14:paraId="3F02B88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8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8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8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8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9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9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9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9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9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9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9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A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A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A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A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A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A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A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A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A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A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A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A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A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A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A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A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8B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8E8" w14:textId="77777777" w:rsidTr="004C17CC">
        <w:tc>
          <w:tcPr>
            <w:tcW w:w="567" w:type="dxa"/>
            <w:vMerge/>
            <w:tcBorders>
              <w:left w:val="single" w:sz="4" w:space="0" w:color="auto"/>
              <w:right w:val="single" w:sz="4" w:space="0" w:color="auto"/>
            </w:tcBorders>
            <w:shd w:val="clear" w:color="000000" w:fill="D9D9D9"/>
          </w:tcPr>
          <w:p w14:paraId="3F02B8B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B3"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Dieback Mitigation</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B4"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Dieback could  be introduced or spread from the construction extent, which could  result in a significant threat to the vegetation.</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B5"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The DUP scope of works and associated technical specification includes the requirement to not introduce or spread any declared pests, weeds or diseases in to or from the project area, as a result of the work performed by the contractor.   This includes the cleaning of machinery prior to entering and leaving site.</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B6"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Construction, seed and weed management contractors</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B7"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Records verifying the requirements of pathogen and weed management, as required in the scope of works and technical specifications.</w:t>
            </w:r>
          </w:p>
        </w:tc>
        <w:tc>
          <w:tcPr>
            <w:tcW w:w="226" w:type="dxa"/>
            <w:tcBorders>
              <w:top w:val="nil"/>
              <w:left w:val="nil"/>
              <w:bottom w:val="single" w:sz="4" w:space="0" w:color="auto"/>
              <w:right w:val="single" w:sz="4" w:space="0" w:color="auto"/>
            </w:tcBorders>
            <w:shd w:val="clear" w:color="000000" w:fill="D9D9D9"/>
            <w:noWrap/>
            <w:vAlign w:val="center"/>
            <w:hideMark/>
          </w:tcPr>
          <w:p w14:paraId="3F02B8B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B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B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B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B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B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B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B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C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C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C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C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C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C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C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C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C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C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C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C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C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C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C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C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D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D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D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D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D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D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D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D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D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D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D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D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D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D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D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D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E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E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E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E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E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E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E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8E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91F" w14:textId="77777777" w:rsidTr="004C17CC">
        <w:tc>
          <w:tcPr>
            <w:tcW w:w="567" w:type="dxa"/>
            <w:vMerge/>
            <w:tcBorders>
              <w:left w:val="single" w:sz="4" w:space="0" w:color="auto"/>
              <w:right w:val="single" w:sz="4" w:space="0" w:color="auto"/>
            </w:tcBorders>
            <w:shd w:val="clear" w:color="000000" w:fill="D9D9D9"/>
          </w:tcPr>
          <w:p w14:paraId="3F02B8E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EA"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Demarcation of clearing area and vegetation types</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EB"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Ensure compliance with </w:t>
            </w:r>
            <w:r>
              <w:rPr>
                <w:rFonts w:ascii="Calibri" w:eastAsia="Times New Roman" w:hAnsi="Calibri" w:cs="Arial"/>
                <w:color w:val="000000"/>
                <w:sz w:val="16"/>
                <w:szCs w:val="16"/>
                <w:lang w:eastAsia="en-AU"/>
              </w:rPr>
              <w:t xml:space="preserve">the permitted clearing area and </w:t>
            </w:r>
            <w:r w:rsidRPr="000F34C5">
              <w:rPr>
                <w:rFonts w:ascii="Calibri" w:eastAsia="Times New Roman" w:hAnsi="Calibri" w:cs="Arial"/>
                <w:color w:val="000000"/>
                <w:sz w:val="16"/>
                <w:szCs w:val="16"/>
                <w:lang w:eastAsia="en-AU"/>
              </w:rPr>
              <w:t>ensure the relevant materials are placed back onto the batters in the areas, and vegetation types, from which they were sourced.</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EC"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The construction extent and each of the vegetation types that transect within the construction </w:t>
            </w:r>
            <w:r w:rsidR="00C535A8" w:rsidRPr="000F34C5">
              <w:rPr>
                <w:rFonts w:ascii="Calibri" w:eastAsia="Times New Roman" w:hAnsi="Calibri" w:cs="Arial"/>
                <w:color w:val="000000"/>
                <w:sz w:val="16"/>
                <w:szCs w:val="16"/>
                <w:lang w:eastAsia="en-AU"/>
              </w:rPr>
              <w:t>extent will</w:t>
            </w:r>
            <w:r w:rsidRPr="000F34C5">
              <w:rPr>
                <w:rFonts w:ascii="Calibri" w:eastAsia="Times New Roman" w:hAnsi="Calibri" w:cs="Arial"/>
                <w:color w:val="000000"/>
                <w:sz w:val="16"/>
                <w:szCs w:val="16"/>
                <w:lang w:eastAsia="en-AU"/>
              </w:rPr>
              <w:t xml:space="preserve"> be demarcated before clearing commences, as outlined in the tender document.</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ED"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8EE"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Photographic evidence of demarcation of clearing footprint and topsoil stockpiles.  </w:t>
            </w:r>
            <w:r w:rsidRPr="000F34C5">
              <w:rPr>
                <w:rFonts w:ascii="Calibri" w:eastAsia="Times New Roman" w:hAnsi="Calibri" w:cs="Arial"/>
                <w:color w:val="000000"/>
                <w:sz w:val="16"/>
                <w:szCs w:val="16"/>
                <w:lang w:eastAsia="en-AU"/>
              </w:rPr>
              <w:br/>
              <w:t>Surveyed area and shapefiles provided of total cleared area after completed works.</w:t>
            </w:r>
          </w:p>
        </w:tc>
        <w:tc>
          <w:tcPr>
            <w:tcW w:w="226" w:type="dxa"/>
            <w:tcBorders>
              <w:top w:val="nil"/>
              <w:left w:val="nil"/>
              <w:bottom w:val="single" w:sz="4" w:space="0" w:color="auto"/>
              <w:right w:val="single" w:sz="4" w:space="0" w:color="auto"/>
            </w:tcBorders>
            <w:shd w:val="clear" w:color="000000" w:fill="D9D9D9"/>
            <w:noWrap/>
            <w:vAlign w:val="center"/>
            <w:hideMark/>
          </w:tcPr>
          <w:p w14:paraId="3F02B8E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F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F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F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F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F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F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8F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8F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F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F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F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F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F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F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8F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8F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0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0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0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0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0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0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0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0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0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0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0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0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0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0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0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0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1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1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1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1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1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1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1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1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1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1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1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1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1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1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91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956" w14:textId="77777777" w:rsidTr="004C17CC">
        <w:tc>
          <w:tcPr>
            <w:tcW w:w="567" w:type="dxa"/>
            <w:vMerge/>
            <w:tcBorders>
              <w:left w:val="single" w:sz="4" w:space="0" w:color="auto"/>
              <w:right w:val="single" w:sz="4" w:space="0" w:color="auto"/>
            </w:tcBorders>
            <w:shd w:val="clear" w:color="000000" w:fill="D9D9D9"/>
          </w:tcPr>
          <w:p w14:paraId="3F02B92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21"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Installation of fencing and gates</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22"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Stop unauthorised access and ensure that clearing area is not exceeded.  Fencing will protect the revegetation areas and adjacent bushland</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23"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 Installation of fencing along DUP construction extent</w:t>
            </w:r>
            <w:r w:rsidR="00C535A8" w:rsidRPr="000F34C5">
              <w:rPr>
                <w:rFonts w:ascii="Calibri" w:eastAsia="Times New Roman" w:hAnsi="Calibri" w:cs="Arial"/>
                <w:color w:val="000000"/>
                <w:sz w:val="16"/>
                <w:szCs w:val="16"/>
                <w:lang w:eastAsia="en-AU"/>
              </w:rPr>
              <w:t>, in</w:t>
            </w:r>
            <w:r w:rsidRPr="000F34C5">
              <w:rPr>
                <w:rFonts w:ascii="Calibri" w:eastAsia="Times New Roman" w:hAnsi="Calibri" w:cs="Arial"/>
                <w:color w:val="000000"/>
                <w:sz w:val="16"/>
                <w:szCs w:val="16"/>
                <w:lang w:eastAsia="en-AU"/>
              </w:rPr>
              <w:t xml:space="preserve"> accordance with Appendix 2</w:t>
            </w:r>
            <w:r w:rsidR="00C535A8" w:rsidRPr="000F34C5">
              <w:rPr>
                <w:rFonts w:ascii="Calibri" w:eastAsia="Times New Roman" w:hAnsi="Calibri" w:cs="Arial"/>
                <w:color w:val="000000"/>
                <w:sz w:val="16"/>
                <w:szCs w:val="16"/>
                <w:lang w:eastAsia="en-AU"/>
              </w:rPr>
              <w:t xml:space="preserve">, </w:t>
            </w:r>
            <w:r w:rsidR="00C535A8">
              <w:rPr>
                <w:rFonts w:ascii="Calibri" w:eastAsia="Times New Roman" w:hAnsi="Calibri" w:cs="Arial"/>
                <w:color w:val="000000"/>
                <w:sz w:val="16"/>
                <w:szCs w:val="16"/>
                <w:lang w:eastAsia="en-AU"/>
              </w:rPr>
              <w:t>Section</w:t>
            </w:r>
            <w:r w:rsidRPr="000F34C5">
              <w:rPr>
                <w:rFonts w:ascii="Calibri" w:eastAsia="Times New Roman" w:hAnsi="Calibri" w:cs="Arial"/>
                <w:color w:val="000000"/>
                <w:sz w:val="16"/>
                <w:szCs w:val="16"/>
                <w:lang w:eastAsia="en-AU"/>
              </w:rPr>
              <w:t xml:space="preserve"> 3.</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24"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25"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Photos of  fencing.</w:t>
            </w:r>
          </w:p>
        </w:tc>
        <w:tc>
          <w:tcPr>
            <w:tcW w:w="226" w:type="dxa"/>
            <w:tcBorders>
              <w:top w:val="nil"/>
              <w:left w:val="nil"/>
              <w:bottom w:val="single" w:sz="4" w:space="0" w:color="auto"/>
              <w:right w:val="single" w:sz="4" w:space="0" w:color="auto"/>
            </w:tcBorders>
            <w:shd w:val="clear" w:color="000000" w:fill="D9D9D9"/>
            <w:noWrap/>
            <w:vAlign w:val="center"/>
            <w:hideMark/>
          </w:tcPr>
          <w:p w14:paraId="3F02B92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2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2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2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2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2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2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2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2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2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3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3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3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3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3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3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3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3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3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3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3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3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3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3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3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3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4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4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4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4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4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4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4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4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4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4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4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4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4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4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4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4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5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5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5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5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5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95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98D" w14:textId="77777777" w:rsidTr="004C17CC">
        <w:tc>
          <w:tcPr>
            <w:tcW w:w="567" w:type="dxa"/>
            <w:vMerge/>
            <w:tcBorders>
              <w:left w:val="single" w:sz="4" w:space="0" w:color="auto"/>
              <w:right w:val="single" w:sz="4" w:space="0" w:color="auto"/>
            </w:tcBorders>
            <w:shd w:val="clear" w:color="000000" w:fill="D9D9D9"/>
          </w:tcPr>
          <w:p w14:paraId="3F02B95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58"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Collect Mulch</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59"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Mulch will create a cover for the revegetation batters, is a useful method for collecting seed stock from the vegetation, and a sustainable method for disposing of the vegetation.</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5A" w14:textId="77777777" w:rsidR="004C17CC" w:rsidRPr="000F34C5" w:rsidRDefault="004C17CC" w:rsidP="004C17CC">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Vegetation will be trimmed and grubbed from each of the corresponding vegetation types and chipped into mulch, through the use of a vegetation chipping device.  The mulch will be stockpiled for use in the revegetation of the batters.</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5B"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5C"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Mulch placed into respective vegetation types - marked out by flagging or signs.  Photos of vegetation, chipper being used  and mulch stockpiles.</w:t>
            </w:r>
          </w:p>
        </w:tc>
        <w:tc>
          <w:tcPr>
            <w:tcW w:w="226" w:type="dxa"/>
            <w:tcBorders>
              <w:top w:val="nil"/>
              <w:left w:val="nil"/>
              <w:bottom w:val="single" w:sz="4" w:space="0" w:color="auto"/>
              <w:right w:val="single" w:sz="4" w:space="0" w:color="auto"/>
            </w:tcBorders>
            <w:shd w:val="clear" w:color="000000" w:fill="D9D9D9"/>
            <w:noWrap/>
            <w:vAlign w:val="center"/>
            <w:hideMark/>
          </w:tcPr>
          <w:p w14:paraId="3F02B95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5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5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6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6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6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6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6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6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6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6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6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6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6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6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6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6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6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6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7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7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7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7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7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7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7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8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8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8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8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8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8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8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8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8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8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8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8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98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9C4" w14:textId="77777777" w:rsidTr="004C17CC">
        <w:tc>
          <w:tcPr>
            <w:tcW w:w="567" w:type="dxa"/>
            <w:vMerge/>
            <w:tcBorders>
              <w:left w:val="single" w:sz="4" w:space="0" w:color="auto"/>
              <w:right w:val="single" w:sz="4" w:space="0" w:color="auto"/>
            </w:tcBorders>
            <w:shd w:val="clear" w:color="000000" w:fill="D9D9D9"/>
          </w:tcPr>
          <w:p w14:paraId="3F02B98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8F"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Collect Topsoil</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90"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Topsoil is a valuable seed source and required for the revegetation of the batters.</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91"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After vegetation removal, the top 75 mm of the topsoil </w:t>
            </w:r>
            <w:r w:rsidR="00C535A8" w:rsidRPr="000F34C5">
              <w:rPr>
                <w:rFonts w:ascii="Calibri" w:eastAsia="Times New Roman" w:hAnsi="Calibri" w:cs="Arial"/>
                <w:color w:val="000000"/>
                <w:sz w:val="16"/>
                <w:szCs w:val="16"/>
                <w:lang w:eastAsia="en-AU"/>
              </w:rPr>
              <w:t>will be</w:t>
            </w:r>
            <w:r w:rsidRPr="000F34C5">
              <w:rPr>
                <w:rFonts w:ascii="Calibri" w:eastAsia="Times New Roman" w:hAnsi="Calibri" w:cs="Arial"/>
                <w:color w:val="000000"/>
                <w:sz w:val="16"/>
                <w:szCs w:val="16"/>
                <w:lang w:eastAsia="en-AU"/>
              </w:rPr>
              <w:t xml:space="preserve"> removed and stockpiled for later use in the revegetation of the batters.</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92"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93"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Topsoil placed into respective vegetation types - marked out by flagging or signs. Photos of topsoil stockpiles.</w:t>
            </w:r>
          </w:p>
        </w:tc>
        <w:tc>
          <w:tcPr>
            <w:tcW w:w="226" w:type="dxa"/>
            <w:tcBorders>
              <w:top w:val="nil"/>
              <w:left w:val="nil"/>
              <w:bottom w:val="single" w:sz="4" w:space="0" w:color="auto"/>
              <w:right w:val="single" w:sz="4" w:space="0" w:color="auto"/>
            </w:tcBorders>
            <w:shd w:val="clear" w:color="000000" w:fill="D9D9D9"/>
            <w:noWrap/>
            <w:vAlign w:val="center"/>
            <w:hideMark/>
          </w:tcPr>
          <w:p w14:paraId="3F02B99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9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9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9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9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9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9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9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9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9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9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9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A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A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A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A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A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A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A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A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A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A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A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A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A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A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A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A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B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B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B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B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B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B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B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B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B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B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B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B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B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B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B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B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C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C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C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9C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9FB" w14:textId="77777777" w:rsidTr="004C17CC">
        <w:tc>
          <w:tcPr>
            <w:tcW w:w="567" w:type="dxa"/>
            <w:vMerge/>
            <w:tcBorders>
              <w:left w:val="single" w:sz="4" w:space="0" w:color="auto"/>
              <w:right w:val="single" w:sz="4" w:space="0" w:color="auto"/>
            </w:tcBorders>
            <w:shd w:val="clear" w:color="000000" w:fill="D9D9D9"/>
          </w:tcPr>
          <w:p w14:paraId="3F02B9C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vMerge w:val="restart"/>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C6"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Construction</w:t>
            </w:r>
          </w:p>
        </w:tc>
        <w:tc>
          <w:tcPr>
            <w:tcW w:w="2973" w:type="dxa"/>
            <w:gridSpan w:val="2"/>
            <w:vMerge w:val="restart"/>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hideMark/>
          </w:tcPr>
          <w:p w14:paraId="3F02B9C7"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To ensure that the construction of the DUP is built in compliance with the clearing permit.</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C8" w14:textId="77777777" w:rsidR="004C17CC" w:rsidRPr="000F34C5" w:rsidRDefault="004C17CC" w:rsidP="004C17CC">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Prior to vegetation establishment, site preparation and protection activities will be undertaken in accord</w:t>
            </w:r>
            <w:r>
              <w:rPr>
                <w:rFonts w:ascii="Calibri" w:eastAsia="Times New Roman" w:hAnsi="Calibri" w:cs="Arial"/>
                <w:color w:val="000000"/>
                <w:sz w:val="16"/>
                <w:szCs w:val="16"/>
                <w:lang w:eastAsia="en-AU"/>
              </w:rPr>
              <w:t xml:space="preserve">ance </w:t>
            </w:r>
            <w:r w:rsidRPr="000F34C5">
              <w:rPr>
                <w:rFonts w:ascii="Calibri" w:eastAsia="Times New Roman" w:hAnsi="Calibri" w:cs="Arial"/>
                <w:color w:val="000000"/>
                <w:sz w:val="16"/>
                <w:szCs w:val="16"/>
                <w:lang w:eastAsia="en-AU"/>
              </w:rPr>
              <w:t>with specifications outlined in Appendix C, Section 3.</w:t>
            </w:r>
            <w:r>
              <w:rPr>
                <w:rFonts w:ascii="Calibri" w:eastAsia="Times New Roman" w:hAnsi="Calibri" w:cs="Arial"/>
                <w:color w:val="000000"/>
                <w:sz w:val="16"/>
                <w:szCs w:val="16"/>
                <w:lang w:eastAsia="en-AU"/>
              </w:rPr>
              <w:t xml:space="preserve"> </w:t>
            </w:r>
            <w:r w:rsidRPr="000F34C5">
              <w:rPr>
                <w:rFonts w:ascii="Calibri" w:eastAsia="Times New Roman" w:hAnsi="Calibri" w:cs="Arial"/>
                <w:color w:val="000000"/>
                <w:sz w:val="16"/>
                <w:szCs w:val="16"/>
                <w:lang w:eastAsia="en-AU"/>
              </w:rPr>
              <w:t>Specifications of the revegetation plan are built into the scope of work for the construction contractor.</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C9"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CoJ in consultation with the CoW.</w:t>
            </w:r>
            <w:r w:rsidRPr="000F34C5">
              <w:rPr>
                <w:rFonts w:ascii="Calibri" w:eastAsia="Times New Roman" w:hAnsi="Calibri" w:cs="Arial"/>
                <w:color w:val="000000"/>
                <w:sz w:val="16"/>
                <w:szCs w:val="16"/>
                <w:lang w:eastAsia="en-AU"/>
              </w:rPr>
              <w:br/>
            </w:r>
            <w:r w:rsidRPr="000F34C5">
              <w:rPr>
                <w:rFonts w:ascii="Calibri" w:eastAsia="Times New Roman" w:hAnsi="Calibri" w:cs="Arial"/>
                <w:color w:val="000000"/>
                <w:sz w:val="16"/>
                <w:szCs w:val="16"/>
                <w:lang w:eastAsia="en-AU"/>
              </w:rPr>
              <w:br/>
            </w:r>
            <w:r w:rsidRPr="000F34C5">
              <w:rPr>
                <w:rFonts w:ascii="Calibri" w:eastAsia="Times New Roman" w:hAnsi="Calibri" w:cs="Arial"/>
                <w:color w:val="000000"/>
                <w:sz w:val="16"/>
                <w:szCs w:val="16"/>
                <w:lang w:eastAsia="en-AU"/>
              </w:rPr>
              <w:br/>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CA" w14:textId="77777777" w:rsidR="004C17CC" w:rsidRPr="000F34C5" w:rsidRDefault="004C17CC" w:rsidP="00407DA6">
            <w:pPr>
              <w:spacing w:after="24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DUP Construction Scope of works</w:t>
            </w:r>
          </w:p>
        </w:tc>
        <w:tc>
          <w:tcPr>
            <w:tcW w:w="226" w:type="dxa"/>
            <w:tcBorders>
              <w:top w:val="nil"/>
              <w:left w:val="nil"/>
              <w:bottom w:val="single" w:sz="4" w:space="0" w:color="auto"/>
              <w:right w:val="single" w:sz="4" w:space="0" w:color="auto"/>
            </w:tcBorders>
            <w:shd w:val="clear" w:color="000000" w:fill="D9D9D9"/>
            <w:noWrap/>
            <w:vAlign w:val="center"/>
            <w:hideMark/>
          </w:tcPr>
          <w:p w14:paraId="3F02B9C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C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C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C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C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D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D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D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D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D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D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D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D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D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D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9D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9D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D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D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D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D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E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E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E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E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E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E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E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F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F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F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F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F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F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9F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F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F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9F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9F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A32" w14:textId="77777777" w:rsidTr="004C17CC">
        <w:tc>
          <w:tcPr>
            <w:tcW w:w="567" w:type="dxa"/>
            <w:vMerge/>
            <w:tcBorders>
              <w:left w:val="single" w:sz="4" w:space="0" w:color="auto"/>
              <w:right w:val="single" w:sz="4" w:space="0" w:color="auto"/>
            </w:tcBorders>
          </w:tcPr>
          <w:p w14:paraId="3F02B9FC" w14:textId="77777777" w:rsidR="004C17CC" w:rsidRPr="000F34C5" w:rsidRDefault="004C17CC" w:rsidP="000F34C5">
            <w:pPr>
              <w:spacing w:after="0" w:line="240" w:lineRule="auto"/>
              <w:rPr>
                <w:rFonts w:ascii="Calibri" w:eastAsia="Times New Roman" w:hAnsi="Calibri" w:cs="Arial"/>
                <w:color w:val="000000"/>
                <w:sz w:val="16"/>
                <w:szCs w:val="16"/>
                <w:lang w:eastAsia="en-AU"/>
              </w:rPr>
            </w:pPr>
          </w:p>
        </w:tc>
        <w:tc>
          <w:tcPr>
            <w:tcW w:w="1301" w:type="dxa"/>
            <w:vMerge/>
            <w:tcBorders>
              <w:top w:val="single" w:sz="4" w:space="0" w:color="auto"/>
              <w:left w:val="nil"/>
              <w:bottom w:val="single" w:sz="4" w:space="0" w:color="auto"/>
              <w:right w:val="single" w:sz="4" w:space="0" w:color="auto"/>
            </w:tcBorders>
            <w:tcMar>
              <w:left w:w="28" w:type="dxa"/>
              <w:right w:w="28" w:type="dxa"/>
            </w:tcMar>
            <w:vAlign w:val="center"/>
            <w:hideMark/>
          </w:tcPr>
          <w:p w14:paraId="3F02B9FD" w14:textId="77777777" w:rsidR="004C17CC" w:rsidRPr="000F34C5" w:rsidRDefault="004C17CC" w:rsidP="000F34C5">
            <w:pPr>
              <w:spacing w:after="0" w:line="240" w:lineRule="auto"/>
              <w:rPr>
                <w:rFonts w:ascii="Calibri" w:eastAsia="Times New Roman" w:hAnsi="Calibri" w:cs="Arial"/>
                <w:color w:val="000000"/>
                <w:sz w:val="16"/>
                <w:szCs w:val="16"/>
                <w:lang w:eastAsia="en-AU"/>
              </w:rPr>
            </w:pPr>
          </w:p>
        </w:tc>
        <w:tc>
          <w:tcPr>
            <w:tcW w:w="2973" w:type="dxa"/>
            <w:gridSpan w:val="2"/>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F02B9FE" w14:textId="77777777" w:rsidR="004C17CC" w:rsidRPr="000F34C5" w:rsidRDefault="004C17CC" w:rsidP="000F34C5">
            <w:pPr>
              <w:spacing w:after="0" w:line="240" w:lineRule="auto"/>
              <w:rPr>
                <w:rFonts w:ascii="Calibri" w:eastAsia="Times New Roman" w:hAnsi="Calibri" w:cs="Arial"/>
                <w:color w:val="000000"/>
                <w:sz w:val="16"/>
                <w:szCs w:val="16"/>
                <w:lang w:eastAsia="en-AU"/>
              </w:rPr>
            </w:pP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9FF"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Ensure compliance with the conditions of the clearing permit and scope of work.</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00"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01"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On site inspections and evidence required as part of construction tender and scope of works.</w:t>
            </w:r>
          </w:p>
        </w:tc>
        <w:tc>
          <w:tcPr>
            <w:tcW w:w="226" w:type="dxa"/>
            <w:tcBorders>
              <w:top w:val="nil"/>
              <w:left w:val="nil"/>
              <w:bottom w:val="single" w:sz="4" w:space="0" w:color="auto"/>
              <w:right w:val="single" w:sz="4" w:space="0" w:color="auto"/>
            </w:tcBorders>
            <w:shd w:val="clear" w:color="000000" w:fill="D9D9D9"/>
            <w:noWrap/>
            <w:vAlign w:val="center"/>
            <w:hideMark/>
          </w:tcPr>
          <w:p w14:paraId="3F02BA0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0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0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0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0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0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0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0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0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0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A0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A0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A0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A0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A1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A1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A1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1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1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1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1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1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1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1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1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1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1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1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1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1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2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2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2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2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2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2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2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2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2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2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2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2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2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2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2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2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3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A3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A69" w14:textId="77777777" w:rsidTr="004C17CC">
        <w:tc>
          <w:tcPr>
            <w:tcW w:w="567" w:type="dxa"/>
            <w:vMerge/>
            <w:tcBorders>
              <w:left w:val="single" w:sz="4" w:space="0" w:color="auto"/>
              <w:right w:val="single" w:sz="4" w:space="0" w:color="auto"/>
            </w:tcBorders>
            <w:shd w:val="clear" w:color="000000" w:fill="D9D9D9"/>
            <w:textDirection w:val="btLr"/>
            <w:vAlign w:val="center"/>
          </w:tcPr>
          <w:p w14:paraId="3F02BA33" w14:textId="77777777" w:rsidR="004C17CC" w:rsidRPr="00E63F92" w:rsidRDefault="004C17CC" w:rsidP="004C17CC">
            <w:pPr>
              <w:spacing w:after="0" w:line="240" w:lineRule="auto"/>
              <w:ind w:left="113" w:right="113"/>
              <w:jc w:val="center"/>
              <w:rPr>
                <w:rFonts w:ascii="Calibri" w:eastAsia="Times New Roman" w:hAnsi="Calibri" w:cs="Arial"/>
                <w:b/>
                <w:color w:val="000000"/>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3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Establish Quadrat in SgBm</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3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The SgBm quadrat was burnt in the October 2018 during a prescription burn.  A representative site is required to assess against the SgBm vegetation community.  </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36"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Re-establish a SgBm quadrat for future assessment against completion criteria.</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37"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CoW to engage botanical 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38"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Photos and location map of new SgBm quadrat.  Awareness of this site provided to </w:t>
            </w:r>
            <w:r w:rsidR="00C535A8" w:rsidRPr="000F34C5">
              <w:rPr>
                <w:rFonts w:ascii="Calibri" w:eastAsia="Times New Roman" w:hAnsi="Calibri" w:cs="Arial"/>
                <w:color w:val="000000"/>
                <w:sz w:val="16"/>
                <w:szCs w:val="16"/>
                <w:lang w:eastAsia="en-AU"/>
              </w:rPr>
              <w:t>relevant land</w:t>
            </w:r>
            <w:r w:rsidRPr="000F34C5">
              <w:rPr>
                <w:rFonts w:ascii="Calibri" w:eastAsia="Times New Roman" w:hAnsi="Calibri" w:cs="Arial"/>
                <w:color w:val="000000"/>
                <w:sz w:val="16"/>
                <w:szCs w:val="16"/>
                <w:lang w:eastAsia="en-AU"/>
              </w:rPr>
              <w:t xml:space="preserve"> managers and key LGA stakeholders e.g.. Fire services</w:t>
            </w:r>
          </w:p>
        </w:tc>
        <w:tc>
          <w:tcPr>
            <w:tcW w:w="226" w:type="dxa"/>
            <w:tcBorders>
              <w:top w:val="nil"/>
              <w:left w:val="nil"/>
              <w:bottom w:val="single" w:sz="4" w:space="0" w:color="auto"/>
              <w:right w:val="single" w:sz="4" w:space="0" w:color="auto"/>
            </w:tcBorders>
            <w:shd w:val="clear" w:color="000000" w:fill="D9D9D9"/>
            <w:noWrap/>
            <w:vAlign w:val="center"/>
            <w:hideMark/>
          </w:tcPr>
          <w:p w14:paraId="3F02BA3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3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3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3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3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3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3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4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4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4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4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4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4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A4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4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4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4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4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4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4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4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4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4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5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5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5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5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5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5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5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5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5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5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5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5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5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5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5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5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6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6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6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6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A6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6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6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A6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A6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0F34C5" w14:paraId="3F02BAA0" w14:textId="77777777" w:rsidTr="004C17CC">
        <w:tc>
          <w:tcPr>
            <w:tcW w:w="567" w:type="dxa"/>
            <w:vMerge/>
            <w:tcBorders>
              <w:left w:val="single" w:sz="4" w:space="0" w:color="auto"/>
              <w:bottom w:val="single" w:sz="4" w:space="0" w:color="auto"/>
              <w:right w:val="single" w:sz="4" w:space="0" w:color="auto"/>
            </w:tcBorders>
            <w:shd w:val="clear" w:color="000000" w:fill="D9D9D9"/>
          </w:tcPr>
          <w:p w14:paraId="3F02BA6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p>
        </w:tc>
        <w:tc>
          <w:tcPr>
            <w:tcW w:w="1301"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6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Plant  propagation</w:t>
            </w:r>
          </w:p>
        </w:tc>
        <w:tc>
          <w:tcPr>
            <w:tcW w:w="2973"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6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xml:space="preserve">Ensure species of the relevant </w:t>
            </w:r>
            <w:r w:rsidR="00C535A8" w:rsidRPr="000F34C5">
              <w:rPr>
                <w:rFonts w:ascii="Calibri" w:eastAsia="Times New Roman" w:hAnsi="Calibri" w:cs="Arial"/>
                <w:color w:val="000000"/>
                <w:sz w:val="16"/>
                <w:szCs w:val="16"/>
                <w:lang w:eastAsia="en-AU"/>
              </w:rPr>
              <w:t>vegetation communities</w:t>
            </w:r>
            <w:r w:rsidRPr="000F34C5">
              <w:rPr>
                <w:rFonts w:ascii="Calibri" w:eastAsia="Times New Roman" w:hAnsi="Calibri" w:cs="Arial"/>
                <w:color w:val="000000"/>
                <w:sz w:val="16"/>
                <w:szCs w:val="16"/>
                <w:lang w:eastAsia="en-AU"/>
              </w:rPr>
              <w:t xml:space="preserve"> are available for future planning and that the completion criteria are achieved.</w:t>
            </w:r>
          </w:p>
        </w:tc>
        <w:tc>
          <w:tcPr>
            <w:tcW w:w="3158" w:type="dxa"/>
            <w:gridSpan w:val="2"/>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6D"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Propagation of species from collected seed to enable the required vegetation to be planted to meet the completion criteria.</w:t>
            </w:r>
          </w:p>
        </w:tc>
        <w:tc>
          <w:tcPr>
            <w:tcW w:w="1484"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6E"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Revegetation contractor</w:t>
            </w:r>
          </w:p>
        </w:tc>
        <w:tc>
          <w:tcPr>
            <w:tcW w:w="2298" w:type="dxa"/>
            <w:tcBorders>
              <w:top w:val="single" w:sz="4" w:space="0" w:color="auto"/>
              <w:left w:val="nil"/>
              <w:bottom w:val="single" w:sz="4" w:space="0" w:color="auto"/>
              <w:right w:val="single" w:sz="4" w:space="0" w:color="auto"/>
            </w:tcBorders>
            <w:shd w:val="clear" w:color="000000" w:fill="D9D9D9"/>
            <w:tcMar>
              <w:left w:w="28" w:type="dxa"/>
              <w:right w:w="28" w:type="dxa"/>
            </w:tcMar>
            <w:vAlign w:val="center"/>
            <w:hideMark/>
          </w:tcPr>
          <w:p w14:paraId="3F02BA6F" w14:textId="77777777" w:rsidR="004C17CC" w:rsidRPr="000F34C5" w:rsidRDefault="004C17CC" w:rsidP="00407DA6">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Invoices, photos and records of propagation</w:t>
            </w:r>
          </w:p>
        </w:tc>
        <w:tc>
          <w:tcPr>
            <w:tcW w:w="226" w:type="dxa"/>
            <w:tcBorders>
              <w:top w:val="single" w:sz="4" w:space="0" w:color="auto"/>
              <w:left w:val="nil"/>
              <w:bottom w:val="single" w:sz="8" w:space="0" w:color="auto"/>
              <w:right w:val="single" w:sz="4" w:space="0" w:color="auto"/>
            </w:tcBorders>
            <w:shd w:val="clear" w:color="000000" w:fill="D9D9D9"/>
            <w:noWrap/>
            <w:vAlign w:val="center"/>
            <w:hideMark/>
          </w:tcPr>
          <w:p w14:paraId="3F02BA7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7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7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7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7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7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7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7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7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7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7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7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7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7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7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F79646"/>
            <w:noWrap/>
            <w:vAlign w:val="center"/>
            <w:hideMark/>
          </w:tcPr>
          <w:p w14:paraId="3F02BA7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F79646"/>
            <w:noWrap/>
            <w:vAlign w:val="center"/>
            <w:hideMark/>
          </w:tcPr>
          <w:p w14:paraId="3F02BA8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F79646"/>
            <w:noWrap/>
            <w:vAlign w:val="center"/>
            <w:hideMark/>
          </w:tcPr>
          <w:p w14:paraId="3F02BA8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F79646"/>
            <w:noWrap/>
            <w:vAlign w:val="center"/>
            <w:hideMark/>
          </w:tcPr>
          <w:p w14:paraId="3F02BA8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F79646"/>
            <w:noWrap/>
            <w:vAlign w:val="center"/>
            <w:hideMark/>
          </w:tcPr>
          <w:p w14:paraId="3F02BA8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F79646"/>
            <w:noWrap/>
            <w:vAlign w:val="center"/>
            <w:hideMark/>
          </w:tcPr>
          <w:p w14:paraId="3F02BA8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F79646"/>
            <w:noWrap/>
            <w:vAlign w:val="center"/>
            <w:hideMark/>
          </w:tcPr>
          <w:p w14:paraId="3F02BA8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8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8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8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8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8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8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8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8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8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8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90"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91"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92"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93"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94"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95"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96"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97"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98"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99"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9A"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4" w:space="0" w:color="auto"/>
            </w:tcBorders>
            <w:shd w:val="clear" w:color="000000" w:fill="D9D9D9"/>
            <w:noWrap/>
            <w:vAlign w:val="center"/>
            <w:hideMark/>
          </w:tcPr>
          <w:p w14:paraId="3F02BA9B"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9C"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9D"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4" w:type="dxa"/>
            <w:tcBorders>
              <w:top w:val="single" w:sz="4" w:space="0" w:color="auto"/>
              <w:left w:val="nil"/>
              <w:bottom w:val="single" w:sz="8" w:space="0" w:color="auto"/>
              <w:right w:val="single" w:sz="4" w:space="0" w:color="auto"/>
            </w:tcBorders>
            <w:shd w:val="clear" w:color="000000" w:fill="D9D9D9"/>
            <w:noWrap/>
            <w:vAlign w:val="center"/>
            <w:hideMark/>
          </w:tcPr>
          <w:p w14:paraId="3F02BA9E"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c>
          <w:tcPr>
            <w:tcW w:w="225" w:type="dxa"/>
            <w:tcBorders>
              <w:top w:val="single" w:sz="4" w:space="0" w:color="auto"/>
              <w:left w:val="nil"/>
              <w:bottom w:val="single" w:sz="8" w:space="0" w:color="auto"/>
              <w:right w:val="single" w:sz="8" w:space="0" w:color="auto"/>
            </w:tcBorders>
            <w:shd w:val="clear" w:color="000000" w:fill="D9D9D9"/>
            <w:noWrap/>
            <w:vAlign w:val="center"/>
            <w:hideMark/>
          </w:tcPr>
          <w:p w14:paraId="3F02BA9F" w14:textId="77777777" w:rsidR="004C17CC" w:rsidRPr="000F34C5" w:rsidRDefault="004C17CC" w:rsidP="000F34C5">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r w:rsidR="00850CE9" w:rsidRPr="0048427B" w14:paraId="3F02BAD7" w14:textId="77777777" w:rsidTr="004C17CC">
        <w:trPr>
          <w:cantSplit/>
          <w:trHeight w:val="77"/>
        </w:trPr>
        <w:tc>
          <w:tcPr>
            <w:tcW w:w="567" w:type="dxa"/>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tcPr>
          <w:p w14:paraId="3F02BAA1" w14:textId="77777777" w:rsidR="00B23FA0" w:rsidRPr="00B23FA0" w:rsidRDefault="00B23FA0" w:rsidP="00B23FA0">
            <w:pPr>
              <w:spacing w:after="0" w:line="240" w:lineRule="auto"/>
              <w:ind w:left="113" w:right="113"/>
              <w:jc w:val="center"/>
              <w:rPr>
                <w:rFonts w:ascii="Calibri" w:eastAsia="Times New Roman" w:hAnsi="Calibri" w:cs="Arial"/>
                <w:b/>
                <w:color w:val="000000"/>
                <w:sz w:val="28"/>
                <w:szCs w:val="28"/>
                <w:lang w:eastAsia="en-AU"/>
              </w:rPr>
            </w:pPr>
            <w:r>
              <w:rPr>
                <w:rFonts w:ascii="Calibri" w:eastAsia="Times New Roman" w:hAnsi="Calibri" w:cs="Arial"/>
                <w:b/>
                <w:color w:val="000000"/>
                <w:sz w:val="28"/>
                <w:szCs w:val="28"/>
                <w:lang w:eastAsia="en-AU"/>
              </w:rPr>
              <w:lastRenderedPageBreak/>
              <w:t>VEGETATION ESTABLISHMENT</w:t>
            </w: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A2"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 Spread Topsoil </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A3"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Topsoil is a valuable seed source and required for the revegetation of the batters.</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A4"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The topsoil will be spread onto the revegetation areas, in the corresponding vegetation types, along the eastern and western batters to a depth of 75 mm.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A5"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Construction Contractor</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A6"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Topsoil placed onto respective batters in the relevant vegetation types - marked out by flagging or signs. Photos of topsoil on batters.</w:t>
            </w:r>
          </w:p>
        </w:tc>
        <w:tc>
          <w:tcPr>
            <w:tcW w:w="22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F02BAA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A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A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A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A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A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A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A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A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B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F79646"/>
            <w:noWrap/>
            <w:vAlign w:val="center"/>
          </w:tcPr>
          <w:p w14:paraId="3F02BAB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F79646"/>
            <w:noWrap/>
            <w:tcMar>
              <w:left w:w="0" w:type="dxa"/>
              <w:right w:w="0" w:type="dxa"/>
            </w:tcMar>
            <w:vAlign w:val="center"/>
          </w:tcPr>
          <w:p w14:paraId="3F02BAB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F79646"/>
            <w:noWrap/>
            <w:vAlign w:val="center"/>
          </w:tcPr>
          <w:p w14:paraId="3F02BAB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F79646"/>
            <w:noWrap/>
            <w:vAlign w:val="center"/>
          </w:tcPr>
          <w:p w14:paraId="3F02BAB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F79646"/>
            <w:noWrap/>
            <w:vAlign w:val="center"/>
          </w:tcPr>
          <w:p w14:paraId="3F02BAB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F79646"/>
            <w:noWrap/>
            <w:vAlign w:val="center"/>
          </w:tcPr>
          <w:p w14:paraId="3F02BAB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B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B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B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B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B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B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B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B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B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C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C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C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C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C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C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C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C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C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C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C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C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C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C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C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C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D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D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AD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D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D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AD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8" w:space="0" w:color="auto"/>
            </w:tcBorders>
            <w:shd w:val="clear" w:color="000000" w:fill="D9D9D9"/>
            <w:noWrap/>
            <w:vAlign w:val="center"/>
          </w:tcPr>
          <w:p w14:paraId="3F02BAD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r>
      <w:tr w:rsidR="00850CE9" w:rsidRPr="0048427B" w14:paraId="3F02BB0E" w14:textId="77777777" w:rsidTr="00AF3A50">
        <w:trPr>
          <w:trHeight w:val="1236"/>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AD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D9"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Spread Mulch</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DA"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Mulch will create a cover for the revegetation batters and is a useful method for collecting seed stock from the vegetation, preventing erosion on the batters and a sustainable method for disposing of the vegetation.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DB"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Mulch will be returned to the batters once the topsoil has first been spread and prior to the planting of tube stock.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DC"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Construction Contractor</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ADD"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Mulch placed onto respective batters in the relevant vegetation types - marked out by flagging or signs. Photos of mulch on batters.</w:t>
            </w:r>
          </w:p>
        </w:tc>
        <w:tc>
          <w:tcPr>
            <w:tcW w:w="226" w:type="dxa"/>
            <w:tcBorders>
              <w:top w:val="nil"/>
              <w:left w:val="single" w:sz="4" w:space="0" w:color="auto"/>
              <w:bottom w:val="single" w:sz="4" w:space="0" w:color="auto"/>
              <w:right w:val="single" w:sz="4" w:space="0" w:color="auto"/>
            </w:tcBorders>
            <w:shd w:val="clear" w:color="000000" w:fill="D9D9D9"/>
            <w:noWrap/>
            <w:vAlign w:val="center"/>
          </w:tcPr>
          <w:p w14:paraId="3F02BAD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D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E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E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E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E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E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E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E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E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F79646"/>
            <w:noWrap/>
            <w:vAlign w:val="center"/>
          </w:tcPr>
          <w:p w14:paraId="3F02BAE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F79646"/>
            <w:noWrap/>
            <w:tcMar>
              <w:left w:w="0" w:type="dxa"/>
              <w:right w:w="0" w:type="dxa"/>
            </w:tcMar>
            <w:vAlign w:val="center"/>
          </w:tcPr>
          <w:p w14:paraId="3F02BAE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F79646"/>
            <w:noWrap/>
            <w:vAlign w:val="center"/>
          </w:tcPr>
          <w:p w14:paraId="3F02BAE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F79646"/>
            <w:noWrap/>
            <w:vAlign w:val="center"/>
          </w:tcPr>
          <w:p w14:paraId="3F02BAE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F79646"/>
            <w:noWrap/>
            <w:vAlign w:val="center"/>
          </w:tcPr>
          <w:p w14:paraId="3F02BAE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F79646"/>
            <w:noWrap/>
            <w:vAlign w:val="center"/>
          </w:tcPr>
          <w:p w14:paraId="3F02BAE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F79646"/>
            <w:noWrap/>
            <w:vAlign w:val="center"/>
          </w:tcPr>
          <w:p w14:paraId="3F02BAE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E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F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F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F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F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F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AF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AF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0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0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0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0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0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0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0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0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0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0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0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0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0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8" w:space="0" w:color="auto"/>
            </w:tcBorders>
            <w:shd w:val="clear" w:color="000000" w:fill="D9D9D9"/>
            <w:noWrap/>
            <w:vAlign w:val="center"/>
          </w:tcPr>
          <w:p w14:paraId="3F02BB0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r>
      <w:tr w:rsidR="00850CE9" w:rsidRPr="0048427B" w14:paraId="3F02BB45" w14:textId="77777777" w:rsidTr="00AF3A50">
        <w:trPr>
          <w:trHeight w:val="781"/>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B0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10"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Planting of tube stock and salvaged plants</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11"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 Planting of tube stock and salvaged plants will assist </w:t>
            </w:r>
            <w:r w:rsidR="00C535A8">
              <w:rPr>
                <w:rFonts w:ascii="Calibri" w:hAnsi="Calibri" w:cs="Arial"/>
                <w:color w:val="000000"/>
                <w:sz w:val="16"/>
                <w:szCs w:val="16"/>
              </w:rPr>
              <w:t>in stabilising</w:t>
            </w:r>
            <w:r>
              <w:rPr>
                <w:rFonts w:ascii="Calibri" w:hAnsi="Calibri" w:cs="Arial"/>
                <w:color w:val="000000"/>
                <w:sz w:val="16"/>
                <w:szCs w:val="16"/>
              </w:rPr>
              <w:t xml:space="preserve"> the batters and assist in achieving the completion criteria.</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12"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Tube stock and salvaged plants will be established to meet the specified completion criteria, and in accordance with Appendix 2.</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13"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Revegetation contractor</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14"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Photos of planted revegetation sites</w:t>
            </w:r>
          </w:p>
        </w:tc>
        <w:tc>
          <w:tcPr>
            <w:tcW w:w="226" w:type="dxa"/>
            <w:tcBorders>
              <w:top w:val="nil"/>
              <w:left w:val="single" w:sz="4" w:space="0" w:color="auto"/>
              <w:bottom w:val="single" w:sz="4" w:space="0" w:color="auto"/>
              <w:right w:val="single" w:sz="4" w:space="0" w:color="auto"/>
            </w:tcBorders>
            <w:shd w:val="clear" w:color="000000" w:fill="D9D9D9"/>
            <w:noWrap/>
            <w:vAlign w:val="center"/>
          </w:tcPr>
          <w:p w14:paraId="3F02BB1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1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1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1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1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1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1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1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1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1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1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tcMar>
              <w:left w:w="0" w:type="dxa"/>
              <w:right w:w="0" w:type="dxa"/>
            </w:tcMar>
            <w:vAlign w:val="center"/>
          </w:tcPr>
          <w:p w14:paraId="3F02BB2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2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2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2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2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2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2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2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2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2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2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F79646"/>
            <w:noWrap/>
            <w:vAlign w:val="center"/>
          </w:tcPr>
          <w:p w14:paraId="3F02BB2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2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2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2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2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3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3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3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3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3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3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3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F79646"/>
            <w:noWrap/>
            <w:vAlign w:val="center"/>
          </w:tcPr>
          <w:p w14:paraId="3F02BB3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3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3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3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3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3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3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3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3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4" w:space="0" w:color="auto"/>
            </w:tcBorders>
            <w:shd w:val="clear" w:color="000000" w:fill="D9D9D9"/>
            <w:noWrap/>
            <w:vAlign w:val="center"/>
          </w:tcPr>
          <w:p w14:paraId="3F02BB4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4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D9D9D9"/>
            <w:noWrap/>
            <w:vAlign w:val="center"/>
          </w:tcPr>
          <w:p w14:paraId="3F02BB4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nil"/>
              <w:left w:val="nil"/>
              <w:bottom w:val="single" w:sz="4" w:space="0" w:color="auto"/>
              <w:right w:val="single" w:sz="4" w:space="0" w:color="auto"/>
            </w:tcBorders>
            <w:shd w:val="clear" w:color="000000" w:fill="F79646"/>
            <w:noWrap/>
            <w:vAlign w:val="center"/>
          </w:tcPr>
          <w:p w14:paraId="3F02BB4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nil"/>
              <w:left w:val="nil"/>
              <w:bottom w:val="single" w:sz="4" w:space="0" w:color="auto"/>
              <w:right w:val="single" w:sz="8" w:space="0" w:color="auto"/>
            </w:tcBorders>
            <w:shd w:val="clear" w:color="000000" w:fill="D9D9D9"/>
            <w:noWrap/>
            <w:vAlign w:val="center"/>
          </w:tcPr>
          <w:p w14:paraId="3F02BB4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r>
      <w:tr w:rsidR="00850CE9" w:rsidRPr="0048427B" w14:paraId="3F02BB7C" w14:textId="77777777" w:rsidTr="00AF3A50">
        <w:trPr>
          <w:trHeight w:val="1724"/>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B4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47"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Dieback Mitigation</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48"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Disease (such as dieback</w:t>
            </w:r>
            <w:r w:rsidR="00C535A8">
              <w:rPr>
                <w:rFonts w:ascii="Calibri" w:hAnsi="Calibri" w:cs="Arial"/>
                <w:color w:val="000000"/>
                <w:sz w:val="16"/>
                <w:szCs w:val="16"/>
              </w:rPr>
              <w:t xml:space="preserve">) could potentially be introduced to, </w:t>
            </w:r>
            <w:r>
              <w:rPr>
                <w:rFonts w:ascii="Calibri" w:hAnsi="Calibri" w:cs="Arial"/>
                <w:color w:val="000000"/>
                <w:sz w:val="16"/>
                <w:szCs w:val="16"/>
              </w:rPr>
              <w:t xml:space="preserve">or spread from, this project area.  The introduction of disease could result in a significant threat to the vegetation.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49"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The DUP scope of works and associated technical specification includes the requirement to not introduce or spread any declared pests, weeds or diseases in to or from the project area, as a result of the work performed by the contractor.   This includes the cleaning of machinery prior to entering and leaving site.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4A"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Construction, seed and weed management Contractors</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4B"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Records shall be kept by the contractor verifying the requirements of pathogen and weed management, as required in the scope of works and technical specifications.  </w:t>
            </w:r>
          </w:p>
        </w:tc>
        <w:tc>
          <w:tcPr>
            <w:tcW w:w="226" w:type="dxa"/>
            <w:tcBorders>
              <w:top w:val="nil"/>
              <w:left w:val="single" w:sz="4" w:space="0" w:color="auto"/>
              <w:bottom w:val="single" w:sz="4" w:space="0" w:color="auto"/>
              <w:right w:val="single" w:sz="4" w:space="0" w:color="auto"/>
            </w:tcBorders>
            <w:shd w:val="clear" w:color="000000" w:fill="D9D9D9"/>
            <w:noWrap/>
            <w:vAlign w:val="center"/>
            <w:hideMark/>
          </w:tcPr>
          <w:p w14:paraId="3F02BB4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4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4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4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5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5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5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5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5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5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5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tcMar>
              <w:left w:w="0" w:type="dxa"/>
              <w:right w:w="0" w:type="dxa"/>
            </w:tcMar>
            <w:vAlign w:val="center"/>
            <w:hideMark/>
          </w:tcPr>
          <w:p w14:paraId="3F02BB5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5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5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5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5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5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5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5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5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6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6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B6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6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6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6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6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6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6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6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6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6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6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6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6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6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7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7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7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7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7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7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7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7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B7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B7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B7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B7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BB3" w14:textId="77777777" w:rsidTr="00AF3A50">
        <w:trPr>
          <w:trHeight w:val="577"/>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B7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7E"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Watering</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7F" w14:textId="77777777" w:rsidR="00B23FA0" w:rsidRDefault="00C535A8"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Watering the</w:t>
            </w:r>
            <w:r w:rsidR="00B23FA0">
              <w:rPr>
                <w:rFonts w:ascii="Calibri" w:hAnsi="Calibri" w:cs="Arial"/>
                <w:color w:val="000000"/>
                <w:sz w:val="16"/>
                <w:szCs w:val="16"/>
              </w:rPr>
              <w:t xml:space="preserve"> revegetation will be required to assist in the establishment of the plants.</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80"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As specified in Appendix 2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81"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Revegetation contractor</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82"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Contractor invoices</w:t>
            </w:r>
          </w:p>
        </w:tc>
        <w:tc>
          <w:tcPr>
            <w:tcW w:w="226" w:type="dxa"/>
            <w:tcBorders>
              <w:top w:val="nil"/>
              <w:left w:val="single" w:sz="4" w:space="0" w:color="auto"/>
              <w:bottom w:val="single" w:sz="8" w:space="0" w:color="auto"/>
              <w:right w:val="single" w:sz="4" w:space="0" w:color="auto"/>
            </w:tcBorders>
            <w:shd w:val="clear" w:color="000000" w:fill="D9D9D9"/>
            <w:noWrap/>
            <w:vAlign w:val="center"/>
            <w:hideMark/>
          </w:tcPr>
          <w:p w14:paraId="3F02BB8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8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8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8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8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8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8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8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8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8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8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tcMar>
              <w:left w:w="0" w:type="dxa"/>
              <w:right w:w="0" w:type="dxa"/>
            </w:tcMar>
            <w:vAlign w:val="center"/>
            <w:hideMark/>
          </w:tcPr>
          <w:p w14:paraId="3F02BB8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8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9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9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9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9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9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9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9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9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9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9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9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9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9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9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B9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B9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BA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BA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BA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BA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A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A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A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A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A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A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BA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BA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BA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BA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BA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BA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B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B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8" w:space="0" w:color="auto"/>
            </w:tcBorders>
            <w:shd w:val="clear" w:color="000000" w:fill="D9D9D9"/>
            <w:noWrap/>
            <w:vAlign w:val="center"/>
            <w:hideMark/>
          </w:tcPr>
          <w:p w14:paraId="3F02BBB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BEA" w14:textId="77777777" w:rsidTr="00AF3A50">
        <w:trPr>
          <w:trHeight w:val="880"/>
        </w:trPr>
        <w:tc>
          <w:tcPr>
            <w:tcW w:w="567" w:type="dxa"/>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tcPr>
          <w:p w14:paraId="3F02BBB4" w14:textId="77777777" w:rsidR="00B23FA0" w:rsidRPr="00B23FA0" w:rsidRDefault="00B23FA0" w:rsidP="00B23FA0">
            <w:pPr>
              <w:spacing w:after="0" w:line="240" w:lineRule="auto"/>
              <w:ind w:left="113" w:right="113"/>
              <w:jc w:val="center"/>
              <w:rPr>
                <w:rFonts w:ascii="Calibri" w:eastAsia="Times New Roman" w:hAnsi="Calibri" w:cs="Arial"/>
                <w:b/>
                <w:color w:val="000000"/>
                <w:sz w:val="28"/>
                <w:szCs w:val="28"/>
                <w:lang w:eastAsia="en-AU"/>
              </w:rPr>
            </w:pPr>
            <w:r>
              <w:rPr>
                <w:rFonts w:ascii="Calibri" w:eastAsia="Times New Roman" w:hAnsi="Calibri" w:cs="Arial"/>
                <w:b/>
                <w:color w:val="000000"/>
                <w:sz w:val="28"/>
                <w:szCs w:val="28"/>
                <w:lang w:eastAsia="en-AU"/>
              </w:rPr>
              <w:t>MONITORING</w:t>
            </w: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B5"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Weed management</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B6"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To manage the potential recruitment of weeds over the rehabilitation maintenance period.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B7"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Monitor the emergence of weeds as part of the annual revegetation monitoring program.</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B8"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 Botanical Consultant</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B9"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Weed monitoring </w:t>
            </w:r>
            <w:r w:rsidR="00C535A8">
              <w:rPr>
                <w:rFonts w:ascii="Calibri" w:hAnsi="Calibri" w:cs="Arial"/>
                <w:color w:val="000000"/>
                <w:sz w:val="16"/>
                <w:szCs w:val="16"/>
              </w:rPr>
              <w:t>results included</w:t>
            </w:r>
            <w:r>
              <w:rPr>
                <w:rFonts w:ascii="Calibri" w:hAnsi="Calibri" w:cs="Arial"/>
                <w:color w:val="000000"/>
                <w:sz w:val="16"/>
                <w:szCs w:val="16"/>
              </w:rPr>
              <w:t xml:space="preserve"> in the annual monitoring report.  </w:t>
            </w:r>
          </w:p>
        </w:tc>
        <w:tc>
          <w:tcPr>
            <w:tcW w:w="226" w:type="dxa"/>
            <w:tcBorders>
              <w:top w:val="nil"/>
              <w:left w:val="single" w:sz="4" w:space="0" w:color="auto"/>
              <w:bottom w:val="single" w:sz="4" w:space="0" w:color="auto"/>
              <w:right w:val="single" w:sz="4" w:space="0" w:color="auto"/>
            </w:tcBorders>
            <w:shd w:val="clear" w:color="000000" w:fill="D9D9D9"/>
            <w:noWrap/>
            <w:vAlign w:val="center"/>
            <w:hideMark/>
          </w:tcPr>
          <w:p w14:paraId="3F02BBB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B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B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B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B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B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C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C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C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C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C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tcMar>
              <w:left w:w="0" w:type="dxa"/>
              <w:right w:w="0" w:type="dxa"/>
            </w:tcMar>
            <w:vAlign w:val="center"/>
            <w:hideMark/>
          </w:tcPr>
          <w:p w14:paraId="3F02BBC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C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C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C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C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C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C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C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C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C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C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D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D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D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D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BD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4" w:type="dxa"/>
            <w:tcBorders>
              <w:top w:val="nil"/>
              <w:left w:val="nil"/>
              <w:bottom w:val="single" w:sz="4" w:space="0" w:color="auto"/>
              <w:right w:val="single" w:sz="4" w:space="0" w:color="auto"/>
            </w:tcBorders>
            <w:shd w:val="clear" w:color="000000" w:fill="D9D9D9"/>
            <w:noWrap/>
            <w:vAlign w:val="center"/>
            <w:hideMark/>
          </w:tcPr>
          <w:p w14:paraId="3F02BBD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D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D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D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D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D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D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D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D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D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D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BE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5" w:type="dxa"/>
            <w:tcBorders>
              <w:top w:val="nil"/>
              <w:left w:val="nil"/>
              <w:bottom w:val="single" w:sz="4" w:space="0" w:color="auto"/>
              <w:right w:val="single" w:sz="4" w:space="0" w:color="auto"/>
            </w:tcBorders>
            <w:shd w:val="clear" w:color="000000" w:fill="D9D9D9"/>
            <w:noWrap/>
            <w:vAlign w:val="center"/>
            <w:hideMark/>
          </w:tcPr>
          <w:p w14:paraId="3F02BBE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E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E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E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BE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E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E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BE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BE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C21" w14:textId="77777777" w:rsidTr="00AF3A50">
        <w:trPr>
          <w:trHeight w:val="1076"/>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BE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EC"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Monitoring of revegetation site</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ED"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To ensure that the revegetation site is complying with the completion criteria</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EE"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Monitoring of the vegetation site each September to monitor compliance with the completion criteria and develop contingency for criteria not being achieved.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EF"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 Botanical Consultant</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BF0" w14:textId="77777777" w:rsidR="00B23FA0" w:rsidRDefault="00C535A8"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Revegetation monitoring</w:t>
            </w:r>
            <w:r w:rsidR="00B23FA0">
              <w:rPr>
                <w:rFonts w:ascii="Calibri" w:hAnsi="Calibri" w:cs="Arial"/>
                <w:color w:val="000000"/>
                <w:sz w:val="16"/>
                <w:szCs w:val="16"/>
              </w:rPr>
              <w:t xml:space="preserve"> </w:t>
            </w:r>
            <w:r>
              <w:rPr>
                <w:rFonts w:ascii="Calibri" w:hAnsi="Calibri" w:cs="Arial"/>
                <w:color w:val="000000"/>
                <w:sz w:val="16"/>
                <w:szCs w:val="16"/>
              </w:rPr>
              <w:t>results included</w:t>
            </w:r>
            <w:r w:rsidR="00B23FA0">
              <w:rPr>
                <w:rFonts w:ascii="Calibri" w:hAnsi="Calibri" w:cs="Arial"/>
                <w:color w:val="000000"/>
                <w:sz w:val="16"/>
                <w:szCs w:val="16"/>
              </w:rPr>
              <w:t xml:space="preserve"> in the annual monitoring report.  </w:t>
            </w:r>
          </w:p>
        </w:tc>
        <w:tc>
          <w:tcPr>
            <w:tcW w:w="226" w:type="dxa"/>
            <w:tcBorders>
              <w:top w:val="nil"/>
              <w:left w:val="single" w:sz="4" w:space="0" w:color="auto"/>
              <w:bottom w:val="single" w:sz="8" w:space="0" w:color="auto"/>
              <w:right w:val="single" w:sz="4" w:space="0" w:color="auto"/>
            </w:tcBorders>
            <w:shd w:val="clear" w:color="000000" w:fill="D9D9D9"/>
            <w:noWrap/>
            <w:vAlign w:val="center"/>
            <w:hideMark/>
          </w:tcPr>
          <w:p w14:paraId="3F02BBF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F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F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F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F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F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F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F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F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F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F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tcMar>
              <w:left w:w="0" w:type="dxa"/>
              <w:right w:w="0" w:type="dxa"/>
            </w:tcMar>
            <w:vAlign w:val="center"/>
            <w:hideMark/>
          </w:tcPr>
          <w:p w14:paraId="3F02BBF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F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BF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BF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0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0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0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0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0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0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0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0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0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0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0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C0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4" w:type="dxa"/>
            <w:tcBorders>
              <w:top w:val="nil"/>
              <w:left w:val="nil"/>
              <w:bottom w:val="single" w:sz="8" w:space="0" w:color="auto"/>
              <w:right w:val="single" w:sz="4" w:space="0" w:color="auto"/>
            </w:tcBorders>
            <w:shd w:val="clear" w:color="000000" w:fill="D9D9D9"/>
            <w:noWrap/>
            <w:vAlign w:val="center"/>
            <w:hideMark/>
          </w:tcPr>
          <w:p w14:paraId="3F02BC0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0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0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0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1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1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1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1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1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1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1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C1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5" w:type="dxa"/>
            <w:tcBorders>
              <w:top w:val="nil"/>
              <w:left w:val="nil"/>
              <w:bottom w:val="single" w:sz="8" w:space="0" w:color="auto"/>
              <w:right w:val="single" w:sz="4" w:space="0" w:color="auto"/>
            </w:tcBorders>
            <w:shd w:val="clear" w:color="000000" w:fill="D9D9D9"/>
            <w:noWrap/>
            <w:vAlign w:val="center"/>
            <w:hideMark/>
          </w:tcPr>
          <w:p w14:paraId="3F02BC1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1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1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1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C1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1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1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C1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8" w:space="0" w:color="auto"/>
            </w:tcBorders>
            <w:shd w:val="clear" w:color="000000" w:fill="D9D9D9"/>
            <w:noWrap/>
            <w:vAlign w:val="center"/>
            <w:hideMark/>
          </w:tcPr>
          <w:p w14:paraId="3F02BC2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C58" w14:textId="77777777" w:rsidTr="004C17CC">
        <w:tc>
          <w:tcPr>
            <w:tcW w:w="567" w:type="dxa"/>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tcPr>
          <w:p w14:paraId="3F02BC22" w14:textId="77777777" w:rsidR="00B23FA0" w:rsidRPr="00B23FA0" w:rsidRDefault="00B23FA0" w:rsidP="00B23FA0">
            <w:pPr>
              <w:spacing w:after="0" w:line="240" w:lineRule="auto"/>
              <w:ind w:left="113" w:right="113"/>
              <w:jc w:val="center"/>
              <w:rPr>
                <w:rFonts w:ascii="Calibri" w:eastAsia="Times New Roman" w:hAnsi="Calibri" w:cs="Arial"/>
                <w:b/>
                <w:color w:val="000000"/>
                <w:sz w:val="28"/>
                <w:szCs w:val="28"/>
                <w:lang w:eastAsia="en-AU"/>
              </w:rPr>
            </w:pPr>
            <w:r>
              <w:rPr>
                <w:rFonts w:ascii="Calibri" w:eastAsia="Times New Roman" w:hAnsi="Calibri" w:cs="Arial"/>
                <w:b/>
                <w:color w:val="000000"/>
                <w:sz w:val="28"/>
                <w:szCs w:val="28"/>
                <w:lang w:eastAsia="en-AU"/>
              </w:rPr>
              <w:t>MAINTENANCE</w:t>
            </w: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23"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Weed management</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24"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To manage the potential recruitment of weeds over the rehabilitation maintenance period.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25"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Implement a weed management program (in accordance with specifications outlined in Appendix C, Section 3) throughout the year to effectively man</w:t>
            </w:r>
            <w:r w:rsidR="00C535A8">
              <w:rPr>
                <w:rFonts w:ascii="Calibri" w:hAnsi="Calibri" w:cs="Arial"/>
                <w:color w:val="000000"/>
                <w:sz w:val="16"/>
                <w:szCs w:val="16"/>
              </w:rPr>
              <w:t>a</w:t>
            </w:r>
            <w:r>
              <w:rPr>
                <w:rFonts w:ascii="Calibri" w:hAnsi="Calibri" w:cs="Arial"/>
                <w:color w:val="000000"/>
                <w:sz w:val="16"/>
                <w:szCs w:val="16"/>
              </w:rPr>
              <w:t xml:space="preserve">ge the emergence and spread of weeds.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26"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Weed Management contractor</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27"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Weed contractor invoices </w:t>
            </w:r>
          </w:p>
        </w:tc>
        <w:tc>
          <w:tcPr>
            <w:tcW w:w="226" w:type="dxa"/>
            <w:tcBorders>
              <w:top w:val="nil"/>
              <w:left w:val="single" w:sz="4" w:space="0" w:color="auto"/>
              <w:bottom w:val="single" w:sz="4" w:space="0" w:color="auto"/>
              <w:right w:val="single" w:sz="4" w:space="0" w:color="auto"/>
            </w:tcBorders>
            <w:shd w:val="clear" w:color="000000" w:fill="D9D9D9"/>
            <w:noWrap/>
            <w:vAlign w:val="center"/>
            <w:hideMark/>
          </w:tcPr>
          <w:p w14:paraId="3F02BC2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2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2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2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2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2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2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2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3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3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3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tcMar>
              <w:left w:w="0" w:type="dxa"/>
              <w:right w:w="0" w:type="dxa"/>
            </w:tcMar>
            <w:vAlign w:val="center"/>
            <w:hideMark/>
          </w:tcPr>
          <w:p w14:paraId="3F02BC3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3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3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3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3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3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3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3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3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3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3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3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3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4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4" w:type="dxa"/>
            <w:tcBorders>
              <w:top w:val="nil"/>
              <w:left w:val="nil"/>
              <w:bottom w:val="single" w:sz="4" w:space="0" w:color="auto"/>
              <w:right w:val="single" w:sz="4" w:space="0" w:color="auto"/>
            </w:tcBorders>
            <w:shd w:val="clear" w:color="000000" w:fill="D9D9D9"/>
            <w:noWrap/>
            <w:vAlign w:val="center"/>
            <w:hideMark/>
          </w:tcPr>
          <w:p w14:paraId="3F02BC4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4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4" w:type="dxa"/>
            <w:tcBorders>
              <w:top w:val="nil"/>
              <w:left w:val="nil"/>
              <w:bottom w:val="single" w:sz="4" w:space="0" w:color="auto"/>
              <w:right w:val="single" w:sz="4" w:space="0" w:color="auto"/>
            </w:tcBorders>
            <w:shd w:val="clear" w:color="000000" w:fill="D9D9D9"/>
            <w:noWrap/>
            <w:vAlign w:val="center"/>
            <w:hideMark/>
          </w:tcPr>
          <w:p w14:paraId="3F02BC4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4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4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4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4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4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5" w:type="dxa"/>
            <w:tcBorders>
              <w:top w:val="nil"/>
              <w:left w:val="nil"/>
              <w:bottom w:val="single" w:sz="4" w:space="0" w:color="auto"/>
              <w:right w:val="single" w:sz="4" w:space="0" w:color="auto"/>
            </w:tcBorders>
            <w:shd w:val="clear" w:color="000000" w:fill="F79646"/>
            <w:noWrap/>
            <w:vAlign w:val="center"/>
            <w:hideMark/>
          </w:tcPr>
          <w:p w14:paraId="3F02BC4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4" w:type="dxa"/>
            <w:tcBorders>
              <w:top w:val="nil"/>
              <w:left w:val="nil"/>
              <w:bottom w:val="single" w:sz="4" w:space="0" w:color="auto"/>
              <w:right w:val="single" w:sz="4" w:space="0" w:color="auto"/>
            </w:tcBorders>
            <w:shd w:val="clear" w:color="000000" w:fill="F79646"/>
            <w:noWrap/>
            <w:vAlign w:val="center"/>
            <w:hideMark/>
          </w:tcPr>
          <w:p w14:paraId="3F02BC4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5" w:type="dxa"/>
            <w:tcBorders>
              <w:top w:val="nil"/>
              <w:left w:val="nil"/>
              <w:bottom w:val="single" w:sz="4" w:space="0" w:color="auto"/>
              <w:right w:val="single" w:sz="4" w:space="0" w:color="auto"/>
            </w:tcBorders>
            <w:shd w:val="clear" w:color="000000" w:fill="D9D9D9"/>
            <w:noWrap/>
            <w:vAlign w:val="center"/>
            <w:hideMark/>
          </w:tcPr>
          <w:p w14:paraId="3F02BC4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4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4" w:type="dxa"/>
            <w:tcBorders>
              <w:top w:val="nil"/>
              <w:left w:val="nil"/>
              <w:bottom w:val="single" w:sz="4" w:space="0" w:color="auto"/>
              <w:right w:val="single" w:sz="4" w:space="0" w:color="auto"/>
            </w:tcBorders>
            <w:shd w:val="clear" w:color="000000" w:fill="D9D9D9"/>
            <w:noWrap/>
            <w:vAlign w:val="center"/>
            <w:hideMark/>
          </w:tcPr>
          <w:p w14:paraId="3F02BC4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4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5" w:type="dxa"/>
            <w:tcBorders>
              <w:top w:val="nil"/>
              <w:left w:val="nil"/>
              <w:bottom w:val="single" w:sz="4" w:space="0" w:color="auto"/>
              <w:right w:val="single" w:sz="4" w:space="0" w:color="auto"/>
            </w:tcBorders>
            <w:shd w:val="clear" w:color="000000" w:fill="D9D9D9"/>
            <w:noWrap/>
            <w:vAlign w:val="center"/>
            <w:hideMark/>
          </w:tcPr>
          <w:p w14:paraId="3F02BC4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5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5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5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5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5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4" w:type="dxa"/>
            <w:tcBorders>
              <w:top w:val="nil"/>
              <w:left w:val="nil"/>
              <w:bottom w:val="single" w:sz="4" w:space="0" w:color="auto"/>
              <w:right w:val="single" w:sz="4" w:space="0" w:color="auto"/>
            </w:tcBorders>
            <w:shd w:val="clear" w:color="000000" w:fill="F79646"/>
            <w:noWrap/>
            <w:vAlign w:val="center"/>
            <w:hideMark/>
          </w:tcPr>
          <w:p w14:paraId="3F02BC5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4" w:type="dxa"/>
            <w:tcBorders>
              <w:top w:val="nil"/>
              <w:left w:val="nil"/>
              <w:bottom w:val="single" w:sz="4" w:space="0" w:color="auto"/>
              <w:right w:val="single" w:sz="4" w:space="0" w:color="auto"/>
            </w:tcBorders>
            <w:shd w:val="clear" w:color="000000" w:fill="F79646"/>
            <w:noWrap/>
            <w:vAlign w:val="center"/>
            <w:hideMark/>
          </w:tcPr>
          <w:p w14:paraId="3F02BC5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w:t>
            </w:r>
          </w:p>
        </w:tc>
        <w:tc>
          <w:tcPr>
            <w:tcW w:w="225" w:type="dxa"/>
            <w:tcBorders>
              <w:top w:val="nil"/>
              <w:left w:val="nil"/>
              <w:bottom w:val="single" w:sz="4" w:space="0" w:color="auto"/>
              <w:right w:val="single" w:sz="8" w:space="0" w:color="auto"/>
            </w:tcBorders>
            <w:shd w:val="clear" w:color="000000" w:fill="D9D9D9"/>
            <w:noWrap/>
            <w:vAlign w:val="center"/>
            <w:hideMark/>
          </w:tcPr>
          <w:p w14:paraId="3F02BC5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C8F" w14:textId="77777777" w:rsidTr="00AF3A50">
        <w:trPr>
          <w:trHeight w:val="950"/>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C5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5A"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Watering</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5B"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Where criteria listed in Table 7 are identified as ‘at risk’ of meeting targets, contingency measures such as remedial planting and watering will be implemented.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5C"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Maintenance activities will be undertaken where required over the three year period as outlined in Appendix C, Section 3.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5D"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CoW and revegetation contractor</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5E"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Contractor invoices</w:t>
            </w:r>
          </w:p>
        </w:tc>
        <w:tc>
          <w:tcPr>
            <w:tcW w:w="226" w:type="dxa"/>
            <w:tcBorders>
              <w:top w:val="nil"/>
              <w:left w:val="single" w:sz="4" w:space="0" w:color="auto"/>
              <w:bottom w:val="single" w:sz="4" w:space="0" w:color="auto"/>
              <w:right w:val="single" w:sz="4" w:space="0" w:color="auto"/>
            </w:tcBorders>
            <w:shd w:val="clear" w:color="000000" w:fill="D9D9D9"/>
            <w:noWrap/>
            <w:vAlign w:val="center"/>
            <w:hideMark/>
          </w:tcPr>
          <w:p w14:paraId="3F02BC5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6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6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6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6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6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6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6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6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6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6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tcMar>
              <w:left w:w="0" w:type="dxa"/>
              <w:right w:w="0" w:type="dxa"/>
            </w:tcMar>
            <w:vAlign w:val="center"/>
            <w:hideMark/>
          </w:tcPr>
          <w:p w14:paraId="3F02BC6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6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6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6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6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6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7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7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7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7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7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7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7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7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7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7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7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7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7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7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7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7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8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8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8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8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8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8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8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8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8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8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8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8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8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8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C8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CC6" w14:textId="77777777" w:rsidTr="00AF3A50">
        <w:trPr>
          <w:trHeight w:val="886"/>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C9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91"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Plant  propagation</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92"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Ensure species of the relevant </w:t>
            </w:r>
            <w:r w:rsidR="00C535A8">
              <w:rPr>
                <w:rFonts w:ascii="Calibri" w:hAnsi="Calibri" w:cs="Arial"/>
                <w:color w:val="000000"/>
                <w:sz w:val="16"/>
                <w:szCs w:val="16"/>
              </w:rPr>
              <w:t>vegetation communities</w:t>
            </w:r>
            <w:r>
              <w:rPr>
                <w:rFonts w:ascii="Calibri" w:hAnsi="Calibri" w:cs="Arial"/>
                <w:color w:val="000000"/>
                <w:sz w:val="16"/>
                <w:szCs w:val="16"/>
              </w:rPr>
              <w:t xml:space="preserve"> are available for future planning and that the completion criteria are achieved.</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93"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Propagation of species from collected seed to enable the required vegetation to be planted to meet the completion criteria.</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94"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Revegetation contractor</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95"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Invoices, photos and records of propagation</w:t>
            </w:r>
          </w:p>
        </w:tc>
        <w:tc>
          <w:tcPr>
            <w:tcW w:w="226" w:type="dxa"/>
            <w:tcBorders>
              <w:top w:val="nil"/>
              <w:left w:val="single" w:sz="4" w:space="0" w:color="auto"/>
              <w:bottom w:val="single" w:sz="4" w:space="0" w:color="auto"/>
              <w:right w:val="single" w:sz="4" w:space="0" w:color="auto"/>
            </w:tcBorders>
            <w:shd w:val="clear" w:color="000000" w:fill="D9D9D9"/>
            <w:noWrap/>
            <w:vAlign w:val="center"/>
            <w:hideMark/>
          </w:tcPr>
          <w:p w14:paraId="3F02BC9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9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9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9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9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9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9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9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9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9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tcMar>
              <w:left w:w="0" w:type="dxa"/>
              <w:right w:w="0" w:type="dxa"/>
            </w:tcMar>
            <w:vAlign w:val="center"/>
            <w:hideMark/>
          </w:tcPr>
          <w:p w14:paraId="3F02BCA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A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A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A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A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A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A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B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B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B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B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B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B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B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B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B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B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B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B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B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BD"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BE"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BF"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C0"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C1"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C2"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C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C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CC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CFD" w14:textId="77777777" w:rsidTr="00AF3A50">
        <w:trPr>
          <w:trHeight w:val="988"/>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CC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C8"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Remedial planting</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C9"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Where criteria listed in Table 7 are identified as ‘at risk’ of meeting targets, contingency measures such as remedial planting and watering will be implemented.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CA"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Maintenance activities will be undertaken where required over the three year period as outlined in Appendix C, Section 3.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CB"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CoW and revegetation contractor</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CC"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Contractor invoices</w:t>
            </w:r>
            <w:r>
              <w:rPr>
                <w:rFonts w:ascii="Calibri" w:hAnsi="Calibri" w:cs="Arial"/>
                <w:color w:val="000000"/>
                <w:sz w:val="16"/>
                <w:szCs w:val="16"/>
              </w:rPr>
              <w:br/>
              <w:t xml:space="preserve">Photos </w:t>
            </w:r>
          </w:p>
        </w:tc>
        <w:tc>
          <w:tcPr>
            <w:tcW w:w="226" w:type="dxa"/>
            <w:tcBorders>
              <w:top w:val="nil"/>
              <w:left w:val="single" w:sz="4" w:space="0" w:color="auto"/>
              <w:bottom w:val="single" w:sz="4" w:space="0" w:color="auto"/>
              <w:right w:val="single" w:sz="4" w:space="0" w:color="auto"/>
            </w:tcBorders>
            <w:shd w:val="clear" w:color="000000" w:fill="D9D9D9"/>
            <w:noWrap/>
            <w:vAlign w:val="center"/>
            <w:hideMark/>
          </w:tcPr>
          <w:p w14:paraId="3F02BCC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C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C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D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D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D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D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D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D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D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D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tcMar>
              <w:left w:w="0" w:type="dxa"/>
              <w:right w:w="0" w:type="dxa"/>
            </w:tcMar>
            <w:vAlign w:val="center"/>
            <w:hideMark/>
          </w:tcPr>
          <w:p w14:paraId="3F02BCD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D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D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D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D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D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D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D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E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E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E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E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E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E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E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E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E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E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E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E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E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E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E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E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F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F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F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CF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F4"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F5"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F6"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F7"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CF8"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F9" w14:textId="77777777" w:rsidR="00B23FA0" w:rsidRPr="0048427B" w:rsidRDefault="00B23FA0" w:rsidP="0048427B">
            <w:pPr>
              <w:spacing w:after="0" w:line="240" w:lineRule="auto"/>
              <w:jc w:val="center"/>
              <w:rPr>
                <w:rFonts w:ascii="Calibri" w:eastAsia="Times New Roman" w:hAnsi="Calibri" w:cs="Arial"/>
                <w:color w:val="000000"/>
                <w:sz w:val="18"/>
                <w:szCs w:val="18"/>
                <w:lang w:eastAsia="en-AU"/>
              </w:rPr>
            </w:pPr>
            <w:r w:rsidRPr="0048427B">
              <w:rPr>
                <w:rFonts w:ascii="Calibri" w:eastAsia="Times New Roman" w:hAnsi="Calibri" w:cs="Arial"/>
                <w:color w:val="000000"/>
                <w:sz w:val="18"/>
                <w:szCs w:val="18"/>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CF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CF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CF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D34" w14:textId="77777777" w:rsidTr="00AF3A50">
        <w:trPr>
          <w:trHeight w:val="1463"/>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CF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CFF"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Inspection of fencing and revegetation areas</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00"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Ensure measures are effective in managing potential impacts to the revegetation site and </w:t>
            </w:r>
            <w:r w:rsidR="00C535A8">
              <w:rPr>
                <w:rFonts w:ascii="Calibri" w:hAnsi="Calibri" w:cs="Arial"/>
                <w:color w:val="000000"/>
                <w:sz w:val="16"/>
                <w:szCs w:val="16"/>
              </w:rPr>
              <w:t>completion criteria are</w:t>
            </w:r>
            <w:r>
              <w:rPr>
                <w:rFonts w:ascii="Calibri" w:hAnsi="Calibri" w:cs="Arial"/>
                <w:color w:val="000000"/>
                <w:sz w:val="16"/>
                <w:szCs w:val="16"/>
              </w:rPr>
              <w:t xml:space="preserve"> achieved.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01"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Where criteria listed in Table 7 are identified as ‘at risk’ of meeting targets, contingency measures such as remedial planting and watering will be implemented. Maintenance activities will be undertaken where required over the three year period as outlined in Appendix C, Section 3.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02"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CoW </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03"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Contractor invoices</w:t>
            </w:r>
            <w:r>
              <w:rPr>
                <w:rFonts w:ascii="Calibri" w:hAnsi="Calibri" w:cs="Arial"/>
                <w:color w:val="000000"/>
                <w:sz w:val="16"/>
                <w:szCs w:val="16"/>
              </w:rPr>
              <w:br/>
              <w:t xml:space="preserve">Photos </w:t>
            </w:r>
          </w:p>
        </w:tc>
        <w:tc>
          <w:tcPr>
            <w:tcW w:w="226" w:type="dxa"/>
            <w:tcBorders>
              <w:top w:val="nil"/>
              <w:left w:val="single" w:sz="4" w:space="0" w:color="auto"/>
              <w:bottom w:val="single" w:sz="4" w:space="0" w:color="auto"/>
              <w:right w:val="single" w:sz="4" w:space="0" w:color="auto"/>
            </w:tcBorders>
            <w:shd w:val="clear" w:color="000000" w:fill="D9D9D9"/>
            <w:noWrap/>
            <w:vAlign w:val="center"/>
            <w:hideMark/>
          </w:tcPr>
          <w:p w14:paraId="3F02BD0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0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0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0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0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0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0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0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0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0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0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tcMar>
              <w:left w:w="0" w:type="dxa"/>
              <w:right w:w="0" w:type="dxa"/>
            </w:tcMar>
            <w:vAlign w:val="center"/>
            <w:hideMark/>
          </w:tcPr>
          <w:p w14:paraId="3F02BD0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1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1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D1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1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D1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1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2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D2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2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2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2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2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2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D2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2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2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2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2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2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F79646"/>
            <w:noWrap/>
            <w:vAlign w:val="center"/>
            <w:hideMark/>
          </w:tcPr>
          <w:p w14:paraId="3F02BD2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2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4" w:space="0" w:color="auto"/>
            </w:tcBorders>
            <w:shd w:val="clear" w:color="000000" w:fill="D9D9D9"/>
            <w:noWrap/>
            <w:vAlign w:val="center"/>
            <w:hideMark/>
          </w:tcPr>
          <w:p w14:paraId="3F02BD2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3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D9D9D9"/>
            <w:noWrap/>
            <w:vAlign w:val="center"/>
            <w:hideMark/>
          </w:tcPr>
          <w:p w14:paraId="3F02BD3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4" w:space="0" w:color="auto"/>
              <w:right w:val="single" w:sz="4" w:space="0" w:color="auto"/>
            </w:tcBorders>
            <w:shd w:val="clear" w:color="000000" w:fill="F79646"/>
            <w:noWrap/>
            <w:vAlign w:val="center"/>
            <w:hideMark/>
          </w:tcPr>
          <w:p w14:paraId="3F02BD3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4" w:space="0" w:color="auto"/>
              <w:right w:val="single" w:sz="8" w:space="0" w:color="auto"/>
            </w:tcBorders>
            <w:shd w:val="clear" w:color="000000" w:fill="D9D9D9"/>
            <w:noWrap/>
            <w:vAlign w:val="center"/>
            <w:hideMark/>
          </w:tcPr>
          <w:p w14:paraId="3F02BD3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D6B" w14:textId="77777777" w:rsidTr="00AF3A50">
        <w:trPr>
          <w:trHeight w:val="799"/>
        </w:trPr>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D3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36"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Maintenance of rubbish,  fencing, signage and gates</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37"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Ensure measures are effective in managing potential impacts to the revegetation site and </w:t>
            </w:r>
            <w:r w:rsidR="00C535A8">
              <w:rPr>
                <w:rFonts w:ascii="Calibri" w:hAnsi="Calibri" w:cs="Arial"/>
                <w:color w:val="000000"/>
                <w:sz w:val="16"/>
                <w:szCs w:val="16"/>
              </w:rPr>
              <w:t>completion criteria are</w:t>
            </w:r>
            <w:r>
              <w:rPr>
                <w:rFonts w:ascii="Calibri" w:hAnsi="Calibri" w:cs="Arial"/>
                <w:color w:val="000000"/>
                <w:sz w:val="16"/>
                <w:szCs w:val="16"/>
              </w:rPr>
              <w:t xml:space="preserve"> achieved.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38"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Monthly rubbish and maintenance inspection and pickup</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39"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CoW</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3A"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Contractor invoices</w:t>
            </w:r>
            <w:r>
              <w:rPr>
                <w:rFonts w:ascii="Calibri" w:hAnsi="Calibri" w:cs="Arial"/>
                <w:color w:val="000000"/>
                <w:sz w:val="16"/>
                <w:szCs w:val="16"/>
              </w:rPr>
              <w:br/>
              <w:t xml:space="preserve">Photos </w:t>
            </w:r>
          </w:p>
        </w:tc>
        <w:tc>
          <w:tcPr>
            <w:tcW w:w="226" w:type="dxa"/>
            <w:tcBorders>
              <w:top w:val="nil"/>
              <w:left w:val="single" w:sz="4" w:space="0" w:color="auto"/>
              <w:bottom w:val="single" w:sz="8" w:space="0" w:color="auto"/>
              <w:right w:val="single" w:sz="4" w:space="0" w:color="auto"/>
            </w:tcBorders>
            <w:shd w:val="clear" w:color="000000" w:fill="D9D9D9"/>
            <w:noWrap/>
            <w:vAlign w:val="center"/>
            <w:hideMark/>
          </w:tcPr>
          <w:p w14:paraId="3F02BD3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3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3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3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3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4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4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4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4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4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4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tcMar>
              <w:left w:w="0" w:type="dxa"/>
              <w:right w:w="0" w:type="dxa"/>
            </w:tcMar>
            <w:vAlign w:val="center"/>
            <w:hideMark/>
          </w:tcPr>
          <w:p w14:paraId="3F02BD4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4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4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4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4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4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4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4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4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4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5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5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5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5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5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5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5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6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6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6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6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6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6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6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6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6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6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8" w:space="0" w:color="auto"/>
            </w:tcBorders>
            <w:shd w:val="clear" w:color="000000" w:fill="D9D9D9"/>
            <w:noWrap/>
            <w:vAlign w:val="center"/>
            <w:hideMark/>
          </w:tcPr>
          <w:p w14:paraId="3F02BD6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850CE9" w:rsidRPr="0048427B" w14:paraId="3F02BDA2" w14:textId="77777777" w:rsidTr="004C17CC">
        <w:tc>
          <w:tcPr>
            <w:tcW w:w="567" w:type="dxa"/>
            <w:vMerge w:val="restart"/>
            <w:tcBorders>
              <w:top w:val="single" w:sz="4" w:space="0" w:color="auto"/>
              <w:left w:val="single" w:sz="4" w:space="0" w:color="auto"/>
              <w:bottom w:val="single" w:sz="4" w:space="0" w:color="auto"/>
              <w:right w:val="single" w:sz="4" w:space="0" w:color="auto"/>
            </w:tcBorders>
            <w:shd w:val="clear" w:color="000000" w:fill="D9D9D9"/>
            <w:textDirection w:val="btLr"/>
            <w:vAlign w:val="center"/>
          </w:tcPr>
          <w:p w14:paraId="3F02BD6C" w14:textId="77777777" w:rsidR="00B23FA0" w:rsidRPr="00B23FA0" w:rsidRDefault="00B23FA0" w:rsidP="00B23FA0">
            <w:pPr>
              <w:spacing w:after="0" w:line="240" w:lineRule="auto"/>
              <w:ind w:left="113" w:right="113"/>
              <w:jc w:val="center"/>
              <w:rPr>
                <w:rFonts w:ascii="Calibri" w:eastAsia="Times New Roman" w:hAnsi="Calibri" w:cs="Arial"/>
                <w:b/>
                <w:color w:val="000000"/>
                <w:sz w:val="28"/>
                <w:szCs w:val="28"/>
                <w:lang w:eastAsia="en-AU"/>
              </w:rPr>
            </w:pPr>
            <w:r>
              <w:rPr>
                <w:rFonts w:ascii="Calibri" w:eastAsia="Times New Roman" w:hAnsi="Calibri" w:cs="Arial"/>
                <w:b/>
                <w:color w:val="000000"/>
                <w:sz w:val="28"/>
                <w:szCs w:val="28"/>
                <w:lang w:eastAsia="en-AU"/>
              </w:rPr>
              <w:lastRenderedPageBreak/>
              <w:t>ONGOING</w:t>
            </w: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6D"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Dieback Mitigation</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6E"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Dieback could potentially be introduced to. or spread from, this project area.  The introduction of disease could result in a significant threat to the vegetation.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6F"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The scope of works </w:t>
            </w:r>
            <w:r w:rsidR="00C535A8">
              <w:rPr>
                <w:rFonts w:ascii="Calibri" w:hAnsi="Calibri" w:cs="Arial"/>
                <w:color w:val="000000"/>
                <w:sz w:val="16"/>
                <w:szCs w:val="16"/>
              </w:rPr>
              <w:t>and technical</w:t>
            </w:r>
            <w:r>
              <w:rPr>
                <w:rFonts w:ascii="Calibri" w:hAnsi="Calibri" w:cs="Arial"/>
                <w:color w:val="000000"/>
                <w:sz w:val="16"/>
                <w:szCs w:val="16"/>
              </w:rPr>
              <w:t xml:space="preserve"> specification includes the requirement to not introduce or spread any declared pests, weeds or diseases in to or from the project area, as a result of the work performed by the contractor.   This includes the cleaning of machinery prior to entering and leaving site.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70"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Construction, seed and weed management Contractors</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71"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Records shall be kept by the contractor verifying the requirements of pathogen and weed management</w:t>
            </w:r>
          </w:p>
        </w:tc>
        <w:tc>
          <w:tcPr>
            <w:tcW w:w="226" w:type="dxa"/>
            <w:tcBorders>
              <w:top w:val="nil"/>
              <w:left w:val="single" w:sz="4" w:space="0" w:color="auto"/>
              <w:bottom w:val="single" w:sz="8" w:space="0" w:color="auto"/>
              <w:right w:val="single" w:sz="4" w:space="0" w:color="auto"/>
            </w:tcBorders>
            <w:shd w:val="clear" w:color="000000" w:fill="D9D9D9"/>
            <w:noWrap/>
            <w:vAlign w:val="center"/>
            <w:hideMark/>
          </w:tcPr>
          <w:p w14:paraId="3F02BD7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7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7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7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7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7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7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7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7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7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7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tcMar>
              <w:left w:w="0" w:type="dxa"/>
              <w:right w:w="0" w:type="dxa"/>
            </w:tcMar>
            <w:vAlign w:val="center"/>
            <w:hideMark/>
          </w:tcPr>
          <w:p w14:paraId="3F02BD7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7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7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8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8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8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8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8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8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8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8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8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8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8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8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8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8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8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8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9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9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9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9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9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9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9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9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F79646"/>
            <w:noWrap/>
            <w:vAlign w:val="center"/>
            <w:hideMark/>
          </w:tcPr>
          <w:p w14:paraId="3F02BD9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9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9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9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D9D9D9"/>
            <w:noWrap/>
            <w:vAlign w:val="center"/>
            <w:hideMark/>
          </w:tcPr>
          <w:p w14:paraId="3F02BD9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4" w:space="0" w:color="auto"/>
            </w:tcBorders>
            <w:shd w:val="clear" w:color="000000" w:fill="D9D9D9"/>
            <w:noWrap/>
            <w:vAlign w:val="center"/>
            <w:hideMark/>
          </w:tcPr>
          <w:p w14:paraId="3F02BD9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9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9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4" w:type="dxa"/>
            <w:tcBorders>
              <w:top w:val="nil"/>
              <w:left w:val="nil"/>
              <w:bottom w:val="single" w:sz="8" w:space="0" w:color="auto"/>
              <w:right w:val="single" w:sz="4" w:space="0" w:color="auto"/>
            </w:tcBorders>
            <w:shd w:val="clear" w:color="000000" w:fill="F79646"/>
            <w:noWrap/>
            <w:vAlign w:val="center"/>
            <w:hideMark/>
          </w:tcPr>
          <w:p w14:paraId="3F02BDA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c>
          <w:tcPr>
            <w:tcW w:w="225" w:type="dxa"/>
            <w:tcBorders>
              <w:top w:val="nil"/>
              <w:left w:val="nil"/>
              <w:bottom w:val="single" w:sz="8" w:space="0" w:color="auto"/>
              <w:right w:val="single" w:sz="8" w:space="0" w:color="auto"/>
            </w:tcBorders>
            <w:shd w:val="clear" w:color="000000" w:fill="D9D9D9"/>
            <w:noWrap/>
            <w:vAlign w:val="center"/>
            <w:hideMark/>
          </w:tcPr>
          <w:p w14:paraId="3F02BDA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sidRPr="0048427B">
              <w:rPr>
                <w:rFonts w:ascii="Calibri" w:eastAsia="Times New Roman" w:hAnsi="Calibri" w:cs="Arial"/>
                <w:color w:val="000000"/>
                <w:sz w:val="16"/>
                <w:szCs w:val="16"/>
                <w:lang w:eastAsia="en-AU"/>
              </w:rPr>
              <w:t> </w:t>
            </w:r>
          </w:p>
        </w:tc>
      </w:tr>
      <w:tr w:rsidR="00B23FA0" w:rsidRPr="0048427B" w14:paraId="3F02BDAA" w14:textId="77777777" w:rsidTr="004C17CC">
        <w:tc>
          <w:tcPr>
            <w:tcW w:w="567" w:type="dxa"/>
            <w:vMerge/>
            <w:tcBorders>
              <w:top w:val="single" w:sz="4" w:space="0" w:color="auto"/>
              <w:left w:val="single" w:sz="4" w:space="0" w:color="auto"/>
              <w:bottom w:val="single" w:sz="4" w:space="0" w:color="auto"/>
              <w:right w:val="single" w:sz="4" w:space="0" w:color="auto"/>
            </w:tcBorders>
            <w:shd w:val="clear" w:color="000000" w:fill="D9D9D9"/>
          </w:tcPr>
          <w:p w14:paraId="3F02BDA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A4"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Monitoring of unauthorised vehicles</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A5" w14:textId="77777777" w:rsidR="00B23FA0" w:rsidRDefault="00C535A8"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Unauthorised vehicles cause damage and destruction of vegetation and exacerbate</w:t>
            </w:r>
            <w:r w:rsidR="00B23FA0">
              <w:rPr>
                <w:rFonts w:ascii="Calibri" w:hAnsi="Calibri" w:cs="Arial"/>
                <w:color w:val="000000"/>
                <w:sz w:val="16"/>
                <w:szCs w:val="16"/>
              </w:rPr>
              <w:t xml:space="preserve"> erosion of landscapes.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A6"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The activity of unauthorised vehicles will continue to be monitored throughout this project, with relevant actions implemented, as required. </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A7"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 Monitor project </w:t>
            </w:r>
            <w:r w:rsidR="00C535A8">
              <w:rPr>
                <w:rFonts w:ascii="Calibri" w:hAnsi="Calibri" w:cs="Arial"/>
                <w:color w:val="000000"/>
                <w:sz w:val="16"/>
                <w:szCs w:val="16"/>
              </w:rPr>
              <w:t>area -</w:t>
            </w:r>
            <w:r>
              <w:rPr>
                <w:rFonts w:ascii="Calibri" w:hAnsi="Calibri" w:cs="Arial"/>
                <w:color w:val="000000"/>
                <w:sz w:val="16"/>
                <w:szCs w:val="16"/>
              </w:rPr>
              <w:t xml:space="preserve"> Construction Contractor and CoJ.  Peet and Satterly manage unauthorised access from their respective developments</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A8"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  Evidence of implemented </w:t>
            </w:r>
            <w:r w:rsidR="00C535A8">
              <w:rPr>
                <w:rFonts w:ascii="Calibri" w:hAnsi="Calibri" w:cs="Arial"/>
                <w:color w:val="000000"/>
                <w:sz w:val="16"/>
                <w:szCs w:val="16"/>
              </w:rPr>
              <w:t>actions by</w:t>
            </w:r>
            <w:r>
              <w:rPr>
                <w:rFonts w:ascii="Calibri" w:hAnsi="Calibri" w:cs="Arial"/>
                <w:color w:val="000000"/>
                <w:sz w:val="16"/>
                <w:szCs w:val="16"/>
              </w:rPr>
              <w:t xml:space="preserve"> </w:t>
            </w:r>
            <w:r w:rsidR="00C535A8">
              <w:rPr>
                <w:rFonts w:ascii="Calibri" w:hAnsi="Calibri" w:cs="Arial"/>
                <w:color w:val="000000"/>
                <w:sz w:val="16"/>
                <w:szCs w:val="16"/>
              </w:rPr>
              <w:t>the relevant party</w:t>
            </w:r>
            <w:r>
              <w:rPr>
                <w:rFonts w:ascii="Calibri" w:hAnsi="Calibri" w:cs="Arial"/>
                <w:color w:val="000000"/>
                <w:sz w:val="16"/>
                <w:szCs w:val="16"/>
              </w:rPr>
              <w:t xml:space="preserve"> e.g.. Photos</w:t>
            </w:r>
          </w:p>
        </w:tc>
        <w:tc>
          <w:tcPr>
            <w:tcW w:w="10776" w:type="dxa"/>
            <w:gridSpan w:val="48"/>
            <w:tcBorders>
              <w:top w:val="single" w:sz="8" w:space="0" w:color="auto"/>
              <w:left w:val="single" w:sz="4" w:space="0" w:color="auto"/>
              <w:bottom w:val="single" w:sz="8" w:space="0" w:color="auto"/>
              <w:right w:val="single" w:sz="8" w:space="0" w:color="auto"/>
            </w:tcBorders>
            <w:shd w:val="clear" w:color="000000" w:fill="D9D9D9"/>
            <w:noWrap/>
            <w:vAlign w:val="center"/>
          </w:tcPr>
          <w:p w14:paraId="3F02BDA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Pr>
                <w:rFonts w:ascii="Calibri" w:eastAsia="Times New Roman" w:hAnsi="Calibri" w:cs="Arial"/>
                <w:color w:val="000000"/>
                <w:sz w:val="16"/>
                <w:szCs w:val="16"/>
                <w:lang w:eastAsia="en-AU"/>
              </w:rPr>
              <w:t>As Required</w:t>
            </w:r>
          </w:p>
        </w:tc>
      </w:tr>
      <w:tr w:rsidR="00850CE9" w:rsidRPr="0048427B" w14:paraId="3F02BDE1" w14:textId="77777777" w:rsidTr="00C535A8">
        <w:trPr>
          <w:cantSplit/>
          <w:trHeight w:val="1846"/>
        </w:trPr>
        <w:tc>
          <w:tcPr>
            <w:tcW w:w="567" w:type="dxa"/>
            <w:tcBorders>
              <w:top w:val="single" w:sz="4" w:space="0" w:color="auto"/>
              <w:left w:val="single" w:sz="4" w:space="0" w:color="auto"/>
              <w:bottom w:val="single" w:sz="4" w:space="0" w:color="auto"/>
              <w:right w:val="single" w:sz="4" w:space="0" w:color="auto"/>
            </w:tcBorders>
            <w:shd w:val="clear" w:color="000000" w:fill="D9D9D9"/>
            <w:textDirection w:val="btLr"/>
            <w:vAlign w:val="center"/>
          </w:tcPr>
          <w:p w14:paraId="3F02BDAB" w14:textId="77777777" w:rsidR="00B23FA0" w:rsidRPr="00B23FA0" w:rsidRDefault="00B23FA0" w:rsidP="00B23FA0">
            <w:pPr>
              <w:spacing w:after="0" w:line="240" w:lineRule="auto"/>
              <w:ind w:left="113" w:right="113"/>
              <w:jc w:val="center"/>
              <w:rPr>
                <w:rFonts w:ascii="Calibri" w:eastAsia="Times New Roman" w:hAnsi="Calibri" w:cs="Arial"/>
                <w:b/>
                <w:color w:val="000000"/>
                <w:sz w:val="28"/>
                <w:szCs w:val="28"/>
                <w:lang w:eastAsia="en-AU"/>
              </w:rPr>
            </w:pPr>
            <w:r>
              <w:rPr>
                <w:rFonts w:ascii="Calibri" w:eastAsia="Times New Roman" w:hAnsi="Calibri" w:cs="Arial"/>
                <w:b/>
                <w:color w:val="000000"/>
                <w:sz w:val="28"/>
                <w:szCs w:val="28"/>
                <w:lang w:eastAsia="en-AU"/>
              </w:rPr>
              <w:t>REPORTING</w:t>
            </w:r>
          </w:p>
        </w:tc>
        <w:tc>
          <w:tcPr>
            <w:tcW w:w="1309"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AC"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Compliance report to DWER</w:t>
            </w:r>
          </w:p>
        </w:tc>
        <w:tc>
          <w:tcPr>
            <w:tcW w:w="2965"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AD"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 xml:space="preserve">Ensure the clearing permit conditions are complied with and that the </w:t>
            </w:r>
            <w:r w:rsidR="00C535A8">
              <w:rPr>
                <w:rFonts w:ascii="Calibri" w:hAnsi="Calibri" w:cs="Arial"/>
                <w:color w:val="000000"/>
                <w:sz w:val="16"/>
                <w:szCs w:val="16"/>
              </w:rPr>
              <w:t>revegetation is</w:t>
            </w:r>
            <w:r>
              <w:rPr>
                <w:rFonts w:ascii="Calibri" w:hAnsi="Calibri" w:cs="Arial"/>
                <w:color w:val="000000"/>
                <w:sz w:val="16"/>
                <w:szCs w:val="16"/>
              </w:rPr>
              <w:t xml:space="preserve"> achieving the completion criteria. </w:t>
            </w:r>
          </w:p>
        </w:tc>
        <w:tc>
          <w:tcPr>
            <w:tcW w:w="3146"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AE"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Requirements of clearing permit are monitored and reported in an approved DoWER format</w:t>
            </w:r>
          </w:p>
        </w:tc>
        <w:tc>
          <w:tcPr>
            <w:tcW w:w="1496" w:type="dxa"/>
            <w:gridSpan w:val="2"/>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AF"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CoW</w:t>
            </w:r>
          </w:p>
        </w:tc>
        <w:tc>
          <w:tcPr>
            <w:tcW w:w="2298" w:type="dxa"/>
            <w:tcBorders>
              <w:top w:val="single" w:sz="4" w:space="0" w:color="auto"/>
              <w:left w:val="single" w:sz="4" w:space="0" w:color="auto"/>
              <w:bottom w:val="single" w:sz="4" w:space="0" w:color="auto"/>
              <w:right w:val="single" w:sz="4" w:space="0" w:color="auto"/>
            </w:tcBorders>
            <w:shd w:val="clear" w:color="000000" w:fill="D9D9D9"/>
            <w:tcMar>
              <w:left w:w="28" w:type="dxa"/>
              <w:right w:w="28" w:type="dxa"/>
            </w:tcMar>
            <w:vAlign w:val="center"/>
          </w:tcPr>
          <w:p w14:paraId="3F02BDB0" w14:textId="77777777" w:rsidR="00B23FA0" w:rsidRDefault="00B23FA0" w:rsidP="004C17CC">
            <w:pPr>
              <w:spacing w:after="0" w:line="240" w:lineRule="auto"/>
              <w:jc w:val="center"/>
              <w:rPr>
                <w:rFonts w:ascii="Calibri" w:hAnsi="Calibri" w:cs="Arial"/>
                <w:color w:val="000000"/>
                <w:sz w:val="16"/>
                <w:szCs w:val="16"/>
              </w:rPr>
            </w:pPr>
            <w:r>
              <w:rPr>
                <w:rFonts w:ascii="Calibri" w:hAnsi="Calibri" w:cs="Arial"/>
                <w:color w:val="000000"/>
                <w:sz w:val="16"/>
                <w:szCs w:val="16"/>
              </w:rPr>
              <w:t>DoWER receive reports as required under Clearing Permit</w:t>
            </w:r>
          </w:p>
        </w:tc>
        <w:tc>
          <w:tcPr>
            <w:tcW w:w="22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F02BDB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B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B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B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B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B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B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B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B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B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B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tcMar>
              <w:left w:w="0" w:type="dxa"/>
              <w:right w:w="0" w:type="dxa"/>
            </w:tcMar>
            <w:vAlign w:val="center"/>
          </w:tcPr>
          <w:p w14:paraId="3F02BDB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B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B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B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C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C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C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C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C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C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C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F79646" w:themeFill="accent6"/>
            <w:noWrap/>
            <w:vAlign w:val="center"/>
          </w:tcPr>
          <w:p w14:paraId="3F02BDC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Pr>
                <w:rFonts w:ascii="Calibri" w:eastAsia="Times New Roman" w:hAnsi="Calibri" w:cs="Arial"/>
                <w:color w:val="000000"/>
                <w:sz w:val="16"/>
                <w:szCs w:val="16"/>
                <w:lang w:eastAsia="en-AU"/>
              </w:rPr>
              <w:t>#</w:t>
            </w: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C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C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C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C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C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CD"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CE"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CF"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D0"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D1"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D2"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F79646" w:themeFill="accent6"/>
            <w:noWrap/>
            <w:vAlign w:val="center"/>
          </w:tcPr>
          <w:p w14:paraId="3F02BDD3"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r>
              <w:rPr>
                <w:rFonts w:ascii="Calibri" w:eastAsia="Times New Roman" w:hAnsi="Calibri" w:cs="Arial"/>
                <w:color w:val="000000"/>
                <w:sz w:val="16"/>
                <w:szCs w:val="16"/>
                <w:lang w:eastAsia="en-AU"/>
              </w:rPr>
              <w:t>#</w:t>
            </w:r>
          </w:p>
        </w:tc>
        <w:tc>
          <w:tcPr>
            <w:tcW w:w="225"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D4"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D5"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D6"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D7"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auto" w:fill="D9D9D9" w:themeFill="background1" w:themeFillShade="D9"/>
            <w:noWrap/>
            <w:vAlign w:val="center"/>
          </w:tcPr>
          <w:p w14:paraId="3F02BDD8"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D9"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DA"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noWrap/>
            <w:vAlign w:val="center"/>
          </w:tcPr>
          <w:p w14:paraId="3F02BDDB"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5" w:type="dxa"/>
            <w:tcBorders>
              <w:top w:val="single" w:sz="8" w:space="0" w:color="auto"/>
              <w:left w:val="nil"/>
              <w:bottom w:val="single" w:sz="4" w:space="0" w:color="auto"/>
              <w:right w:val="single" w:sz="4" w:space="0" w:color="auto"/>
            </w:tcBorders>
            <w:shd w:val="clear" w:color="000000" w:fill="D9D9D9"/>
            <w:noWrap/>
            <w:vAlign w:val="center"/>
          </w:tcPr>
          <w:p w14:paraId="3F02BDDC" w14:textId="77777777" w:rsidR="00B23FA0" w:rsidRPr="0048427B" w:rsidRDefault="00B23FA0" w:rsidP="0048427B">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themeFill="background1" w:themeFillShade="D9"/>
            <w:noWrap/>
            <w:vAlign w:val="center"/>
          </w:tcPr>
          <w:p w14:paraId="3F02BDDD" w14:textId="77777777" w:rsidR="00B23FA0" w:rsidRPr="0048427B" w:rsidRDefault="00B23FA0">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D9D9D9" w:themeFill="background1" w:themeFillShade="D9"/>
            <w:noWrap/>
            <w:vAlign w:val="center"/>
          </w:tcPr>
          <w:p w14:paraId="3F02BDDE" w14:textId="77777777" w:rsidR="00B23FA0" w:rsidRPr="0048427B" w:rsidRDefault="00B23FA0">
            <w:pPr>
              <w:spacing w:after="0" w:line="240" w:lineRule="auto"/>
              <w:jc w:val="center"/>
              <w:rPr>
                <w:rFonts w:ascii="Calibri" w:eastAsia="Times New Roman" w:hAnsi="Calibri" w:cs="Arial"/>
                <w:color w:val="000000"/>
                <w:sz w:val="16"/>
                <w:szCs w:val="16"/>
                <w:lang w:eastAsia="en-AU"/>
              </w:rPr>
            </w:pPr>
          </w:p>
        </w:tc>
        <w:tc>
          <w:tcPr>
            <w:tcW w:w="224" w:type="dxa"/>
            <w:tcBorders>
              <w:top w:val="single" w:sz="8" w:space="0" w:color="auto"/>
              <w:left w:val="nil"/>
              <w:bottom w:val="single" w:sz="4" w:space="0" w:color="auto"/>
              <w:right w:val="single" w:sz="4" w:space="0" w:color="auto"/>
            </w:tcBorders>
            <w:shd w:val="clear" w:color="000000" w:fill="F79646"/>
            <w:noWrap/>
            <w:vAlign w:val="center"/>
          </w:tcPr>
          <w:p w14:paraId="3F02BDDF" w14:textId="77777777" w:rsidR="00B23FA0" w:rsidRPr="000F34C5" w:rsidRDefault="00B23FA0">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w:t>
            </w:r>
          </w:p>
        </w:tc>
        <w:tc>
          <w:tcPr>
            <w:tcW w:w="225" w:type="dxa"/>
            <w:tcBorders>
              <w:top w:val="single" w:sz="8" w:space="0" w:color="auto"/>
              <w:left w:val="nil"/>
              <w:bottom w:val="single" w:sz="4" w:space="0" w:color="auto"/>
              <w:right w:val="single" w:sz="8" w:space="0" w:color="auto"/>
            </w:tcBorders>
            <w:shd w:val="clear" w:color="000000" w:fill="D9D9D9"/>
            <w:noWrap/>
            <w:vAlign w:val="center"/>
          </w:tcPr>
          <w:p w14:paraId="3F02BDE0" w14:textId="77777777" w:rsidR="00B23FA0" w:rsidRPr="000F34C5" w:rsidRDefault="00B23FA0">
            <w:pPr>
              <w:spacing w:after="0" w:line="240" w:lineRule="auto"/>
              <w:jc w:val="center"/>
              <w:rPr>
                <w:rFonts w:ascii="Calibri" w:eastAsia="Times New Roman" w:hAnsi="Calibri" w:cs="Arial"/>
                <w:color w:val="000000"/>
                <w:sz w:val="16"/>
                <w:szCs w:val="16"/>
                <w:lang w:eastAsia="en-AU"/>
              </w:rPr>
            </w:pPr>
            <w:r w:rsidRPr="000F34C5">
              <w:rPr>
                <w:rFonts w:ascii="Calibri" w:eastAsia="Times New Roman" w:hAnsi="Calibri" w:cs="Arial"/>
                <w:color w:val="000000"/>
                <w:sz w:val="16"/>
                <w:szCs w:val="16"/>
                <w:lang w:eastAsia="en-AU"/>
              </w:rPr>
              <w:t> </w:t>
            </w:r>
          </w:p>
        </w:tc>
      </w:tr>
    </w:tbl>
    <w:p w14:paraId="3F02BDE2" w14:textId="77777777" w:rsidR="000F34C5" w:rsidRDefault="000F34C5" w:rsidP="00C64E37">
      <w:pPr>
        <w:rPr>
          <w:b/>
        </w:rPr>
      </w:pPr>
    </w:p>
    <w:p w14:paraId="3F02BDE3" w14:textId="77777777" w:rsidR="00AF3A50" w:rsidRDefault="00AF3A50" w:rsidP="00AF3A50">
      <w:pPr>
        <w:spacing w:after="120"/>
        <w:rPr>
          <w:b/>
        </w:rPr>
      </w:pPr>
      <w:r>
        <w:rPr>
          <w:b/>
        </w:rPr>
        <w:t>Legend</w:t>
      </w:r>
    </w:p>
    <w:tbl>
      <w:tblPr>
        <w:tblW w:w="6032" w:type="dxa"/>
        <w:tblInd w:w="93" w:type="dxa"/>
        <w:tblLook w:val="04A0" w:firstRow="1" w:lastRow="0" w:firstColumn="1" w:lastColumn="0" w:noHBand="0" w:noVBand="1"/>
      </w:tblPr>
      <w:tblGrid>
        <w:gridCol w:w="915"/>
        <w:gridCol w:w="5125"/>
      </w:tblGrid>
      <w:tr w:rsidR="00AF3A50" w:rsidRPr="00AF3A50" w14:paraId="3F02BDE6" w14:textId="77777777" w:rsidTr="00AF3A50">
        <w:trPr>
          <w:trHeight w:val="255"/>
        </w:trPr>
        <w:tc>
          <w:tcPr>
            <w:tcW w:w="915" w:type="dxa"/>
            <w:tcBorders>
              <w:top w:val="single" w:sz="4" w:space="0" w:color="auto"/>
              <w:left w:val="single" w:sz="4" w:space="0" w:color="auto"/>
              <w:bottom w:val="single" w:sz="4" w:space="0" w:color="auto"/>
              <w:right w:val="single" w:sz="4" w:space="0" w:color="auto"/>
            </w:tcBorders>
            <w:shd w:val="clear" w:color="000000" w:fill="F79646"/>
            <w:noWrap/>
            <w:tcMar>
              <w:left w:w="0" w:type="dxa"/>
              <w:right w:w="0" w:type="dxa"/>
            </w:tcMar>
            <w:vAlign w:val="center"/>
            <w:hideMark/>
          </w:tcPr>
          <w:p w14:paraId="3F02BDE4" w14:textId="77777777" w:rsidR="00AF3A50" w:rsidRPr="00AF3A50" w:rsidRDefault="00AF3A50" w:rsidP="00AF3A50">
            <w:pPr>
              <w:spacing w:after="0" w:line="240" w:lineRule="auto"/>
              <w:jc w:val="center"/>
              <w:rPr>
                <w:rFonts w:ascii="Arial" w:eastAsia="Times New Roman" w:hAnsi="Arial" w:cs="Arial"/>
                <w:color w:val="000000"/>
                <w:sz w:val="20"/>
                <w:szCs w:val="20"/>
                <w:lang w:eastAsia="en-AU"/>
              </w:rPr>
            </w:pPr>
            <w:r w:rsidRPr="00AF3A50">
              <w:rPr>
                <w:rFonts w:ascii="Arial" w:eastAsia="Times New Roman" w:hAnsi="Arial" w:cs="Arial"/>
                <w:color w:val="000000"/>
                <w:sz w:val="20"/>
                <w:szCs w:val="20"/>
                <w:lang w:eastAsia="en-AU"/>
              </w:rPr>
              <w:t>*</w:t>
            </w:r>
          </w:p>
        </w:tc>
        <w:tc>
          <w:tcPr>
            <w:tcW w:w="5117" w:type="dxa"/>
            <w:tcBorders>
              <w:top w:val="nil"/>
              <w:left w:val="nil"/>
              <w:bottom w:val="nil"/>
              <w:right w:val="nil"/>
            </w:tcBorders>
            <w:shd w:val="clear" w:color="000000" w:fill="FFFFFF"/>
            <w:noWrap/>
            <w:tcMar>
              <w:left w:w="57" w:type="dxa"/>
              <w:right w:w="0" w:type="dxa"/>
            </w:tcMar>
            <w:vAlign w:val="center"/>
            <w:hideMark/>
          </w:tcPr>
          <w:p w14:paraId="3F02BDE5" w14:textId="77777777" w:rsidR="00AF3A50" w:rsidRPr="00AF3A50" w:rsidRDefault="00AF3A50" w:rsidP="00AF3A50">
            <w:pPr>
              <w:spacing w:after="0" w:line="240" w:lineRule="auto"/>
              <w:rPr>
                <w:rFonts w:ascii="Arial" w:eastAsia="Times New Roman" w:hAnsi="Arial" w:cs="Arial"/>
                <w:color w:val="000000"/>
                <w:sz w:val="20"/>
                <w:szCs w:val="20"/>
                <w:lang w:eastAsia="en-AU"/>
              </w:rPr>
            </w:pPr>
            <w:r w:rsidRPr="00AF3A50">
              <w:rPr>
                <w:rFonts w:ascii="Arial" w:eastAsia="Times New Roman" w:hAnsi="Arial" w:cs="Arial"/>
                <w:color w:val="000000"/>
                <w:sz w:val="20"/>
                <w:szCs w:val="20"/>
                <w:lang w:eastAsia="en-AU"/>
              </w:rPr>
              <w:t>Contingency - dependant on results of monitoring</w:t>
            </w:r>
          </w:p>
        </w:tc>
      </w:tr>
      <w:tr w:rsidR="00AF3A50" w:rsidRPr="00AF3A50" w14:paraId="3F02BDE9" w14:textId="77777777" w:rsidTr="00AF3A50">
        <w:trPr>
          <w:trHeight w:val="255"/>
        </w:trPr>
        <w:tc>
          <w:tcPr>
            <w:tcW w:w="915" w:type="dxa"/>
            <w:tcBorders>
              <w:top w:val="nil"/>
              <w:left w:val="single" w:sz="4" w:space="0" w:color="auto"/>
              <w:bottom w:val="single" w:sz="4" w:space="0" w:color="auto"/>
              <w:right w:val="single" w:sz="4" w:space="0" w:color="auto"/>
            </w:tcBorders>
            <w:shd w:val="clear" w:color="000000" w:fill="F79646"/>
            <w:noWrap/>
            <w:tcMar>
              <w:left w:w="0" w:type="dxa"/>
              <w:right w:w="0" w:type="dxa"/>
            </w:tcMar>
            <w:vAlign w:val="center"/>
            <w:hideMark/>
          </w:tcPr>
          <w:p w14:paraId="3F02BDE7" w14:textId="77777777" w:rsidR="00AF3A50" w:rsidRPr="00AF3A50" w:rsidRDefault="00AF3A50" w:rsidP="00AF3A50">
            <w:pPr>
              <w:spacing w:after="0" w:line="240" w:lineRule="auto"/>
              <w:jc w:val="center"/>
              <w:rPr>
                <w:rFonts w:ascii="Arial" w:eastAsia="Times New Roman" w:hAnsi="Arial" w:cs="Arial"/>
                <w:color w:val="000000"/>
                <w:sz w:val="20"/>
                <w:szCs w:val="20"/>
                <w:lang w:eastAsia="en-AU"/>
              </w:rPr>
            </w:pPr>
            <w:r w:rsidRPr="00AF3A50">
              <w:rPr>
                <w:rFonts w:ascii="Arial" w:eastAsia="Times New Roman" w:hAnsi="Arial" w:cs="Arial"/>
                <w:color w:val="000000"/>
                <w:sz w:val="20"/>
                <w:szCs w:val="20"/>
                <w:lang w:eastAsia="en-AU"/>
              </w:rPr>
              <w:t>**</w:t>
            </w:r>
          </w:p>
        </w:tc>
        <w:tc>
          <w:tcPr>
            <w:tcW w:w="5117" w:type="dxa"/>
            <w:tcBorders>
              <w:top w:val="nil"/>
              <w:left w:val="nil"/>
              <w:bottom w:val="nil"/>
              <w:right w:val="nil"/>
            </w:tcBorders>
            <w:shd w:val="clear" w:color="000000" w:fill="FFFFFF"/>
            <w:noWrap/>
            <w:tcMar>
              <w:left w:w="57" w:type="dxa"/>
              <w:right w:w="0" w:type="dxa"/>
            </w:tcMar>
            <w:vAlign w:val="center"/>
            <w:hideMark/>
          </w:tcPr>
          <w:p w14:paraId="3F02BDE8" w14:textId="77777777" w:rsidR="00AF3A50" w:rsidRPr="00AF3A50" w:rsidRDefault="00AF3A50" w:rsidP="00AF3A50">
            <w:pPr>
              <w:spacing w:after="0" w:line="240" w:lineRule="auto"/>
              <w:rPr>
                <w:rFonts w:ascii="Arial" w:eastAsia="Times New Roman" w:hAnsi="Arial" w:cs="Arial"/>
                <w:color w:val="000000"/>
                <w:sz w:val="20"/>
                <w:szCs w:val="20"/>
                <w:lang w:eastAsia="en-AU"/>
              </w:rPr>
            </w:pPr>
            <w:r w:rsidRPr="00AF3A50">
              <w:rPr>
                <w:rFonts w:ascii="Arial" w:eastAsia="Times New Roman" w:hAnsi="Arial" w:cs="Arial"/>
                <w:color w:val="000000"/>
                <w:sz w:val="20"/>
                <w:szCs w:val="20"/>
                <w:lang w:eastAsia="en-AU"/>
              </w:rPr>
              <w:t>Dependant  on rainfall</w:t>
            </w:r>
          </w:p>
        </w:tc>
      </w:tr>
      <w:tr w:rsidR="00AF3A50" w:rsidRPr="00AF3A50" w14:paraId="3F02BDEC" w14:textId="77777777" w:rsidTr="00AF3A50">
        <w:trPr>
          <w:trHeight w:val="255"/>
        </w:trPr>
        <w:tc>
          <w:tcPr>
            <w:tcW w:w="915" w:type="dxa"/>
            <w:tcBorders>
              <w:top w:val="nil"/>
              <w:left w:val="single" w:sz="4" w:space="0" w:color="auto"/>
              <w:bottom w:val="single" w:sz="4" w:space="0" w:color="auto"/>
              <w:right w:val="single" w:sz="4" w:space="0" w:color="auto"/>
            </w:tcBorders>
            <w:shd w:val="clear" w:color="000000" w:fill="F79646"/>
            <w:noWrap/>
            <w:tcMar>
              <w:left w:w="0" w:type="dxa"/>
              <w:right w:w="0" w:type="dxa"/>
            </w:tcMar>
            <w:vAlign w:val="center"/>
            <w:hideMark/>
          </w:tcPr>
          <w:p w14:paraId="3F02BDEA" w14:textId="77777777" w:rsidR="00AF3A50" w:rsidRPr="00AF3A50" w:rsidRDefault="00AF3A50" w:rsidP="00AF3A50">
            <w:pPr>
              <w:spacing w:after="0" w:line="240" w:lineRule="auto"/>
              <w:jc w:val="center"/>
              <w:rPr>
                <w:rFonts w:ascii="Calibri" w:eastAsia="Times New Roman" w:hAnsi="Calibri" w:cs="Arial"/>
                <w:color w:val="000000"/>
                <w:sz w:val="16"/>
                <w:szCs w:val="16"/>
                <w:lang w:eastAsia="en-AU"/>
              </w:rPr>
            </w:pPr>
            <w:r w:rsidRPr="00AF3A50">
              <w:rPr>
                <w:rFonts w:ascii="Calibri" w:eastAsia="Times New Roman" w:hAnsi="Calibri" w:cs="Arial"/>
                <w:color w:val="000000"/>
                <w:sz w:val="16"/>
                <w:szCs w:val="16"/>
                <w:lang w:eastAsia="en-AU"/>
              </w:rPr>
              <w:t>#</w:t>
            </w:r>
          </w:p>
        </w:tc>
        <w:tc>
          <w:tcPr>
            <w:tcW w:w="5117" w:type="dxa"/>
            <w:tcBorders>
              <w:top w:val="nil"/>
              <w:left w:val="nil"/>
              <w:bottom w:val="nil"/>
              <w:right w:val="nil"/>
            </w:tcBorders>
            <w:shd w:val="clear" w:color="000000" w:fill="FFFFFF"/>
            <w:noWrap/>
            <w:tcMar>
              <w:left w:w="57" w:type="dxa"/>
              <w:right w:w="0" w:type="dxa"/>
            </w:tcMar>
            <w:vAlign w:val="center"/>
            <w:hideMark/>
          </w:tcPr>
          <w:p w14:paraId="3F02BDEB" w14:textId="77777777" w:rsidR="00AF3A50" w:rsidRPr="00AF3A50" w:rsidRDefault="00AF3A50" w:rsidP="00AF3A50">
            <w:pPr>
              <w:spacing w:after="0" w:line="240" w:lineRule="auto"/>
              <w:rPr>
                <w:rFonts w:ascii="Arial" w:eastAsia="Times New Roman" w:hAnsi="Arial" w:cs="Arial"/>
                <w:color w:val="000000"/>
                <w:sz w:val="20"/>
                <w:szCs w:val="20"/>
                <w:lang w:eastAsia="en-AU"/>
              </w:rPr>
            </w:pPr>
            <w:r w:rsidRPr="00AF3A50">
              <w:rPr>
                <w:rFonts w:ascii="Arial" w:eastAsia="Times New Roman" w:hAnsi="Arial" w:cs="Arial"/>
                <w:color w:val="000000"/>
                <w:sz w:val="20"/>
                <w:szCs w:val="20"/>
                <w:lang w:eastAsia="en-AU"/>
              </w:rPr>
              <w:t>Dependant on approvals</w:t>
            </w:r>
          </w:p>
        </w:tc>
      </w:tr>
    </w:tbl>
    <w:p w14:paraId="3F02BDED" w14:textId="77777777" w:rsidR="00AF3A50" w:rsidRPr="000B33AC" w:rsidRDefault="00AF3A50" w:rsidP="00C64E37">
      <w:pPr>
        <w:rPr>
          <w:b/>
        </w:rPr>
      </w:pPr>
    </w:p>
    <w:p w14:paraId="3F02BDEE" w14:textId="77777777" w:rsidR="000B33AC" w:rsidRDefault="000B33AC" w:rsidP="00B82B58">
      <w:pPr>
        <w:rPr>
          <w:noProof/>
          <w:lang w:eastAsia="en-AU"/>
        </w:rPr>
      </w:pPr>
    </w:p>
    <w:p w14:paraId="3F02BDEF" w14:textId="77777777" w:rsidR="000B33AC" w:rsidRDefault="000B33AC" w:rsidP="00C64E37">
      <w:pPr>
        <w:rPr>
          <w:noProof/>
          <w:lang w:eastAsia="en-AU"/>
        </w:rPr>
      </w:pPr>
    </w:p>
    <w:p w14:paraId="3F02BDF0" w14:textId="77777777" w:rsidR="000B33AC" w:rsidRDefault="000B33AC" w:rsidP="00C64E37">
      <w:pPr>
        <w:rPr>
          <w:noProof/>
          <w:lang w:eastAsia="en-AU"/>
        </w:rPr>
      </w:pPr>
    </w:p>
    <w:p w14:paraId="3F02BDF1" w14:textId="77777777" w:rsidR="000B33AC" w:rsidRDefault="000B33AC" w:rsidP="00C64E37">
      <w:pPr>
        <w:rPr>
          <w:noProof/>
          <w:lang w:eastAsia="en-AU"/>
        </w:rPr>
      </w:pPr>
    </w:p>
    <w:p w14:paraId="3F02BDF2" w14:textId="77777777" w:rsidR="000B33AC" w:rsidRDefault="000B33AC" w:rsidP="00C64E37">
      <w:pPr>
        <w:rPr>
          <w:noProof/>
          <w:lang w:eastAsia="en-AU"/>
        </w:rPr>
        <w:sectPr w:rsidR="000B33AC" w:rsidSect="004C17CC">
          <w:pgSz w:w="23814" w:h="16840" w:orient="landscape" w:code="8"/>
          <w:pgMar w:top="1276" w:right="284" w:bottom="899" w:left="1276" w:header="709" w:footer="5" w:gutter="0"/>
          <w:cols w:space="708"/>
          <w:docGrid w:linePitch="360"/>
        </w:sectPr>
      </w:pPr>
    </w:p>
    <w:p w14:paraId="3F02BDF3" w14:textId="77777777" w:rsidR="00000CA1" w:rsidRPr="00E46F47" w:rsidRDefault="00FF4124" w:rsidP="00B82B58">
      <w:pPr>
        <w:jc w:val="center"/>
        <w:rPr>
          <w:b/>
        </w:rPr>
      </w:pPr>
      <w:r>
        <w:rPr>
          <w:b/>
        </w:rPr>
        <w:lastRenderedPageBreak/>
        <w:t>Table 6</w:t>
      </w:r>
      <w:r w:rsidR="00000CA1" w:rsidRPr="00E46F47">
        <w:rPr>
          <w:b/>
        </w:rPr>
        <w:t>: Rehabilitation Species</w:t>
      </w:r>
      <w:commentRangeStart w:id="39"/>
      <w:r w:rsidR="00000CA1" w:rsidRPr="00E46F47">
        <w:rPr>
          <w:b/>
        </w:rPr>
        <w:t xml:space="preserve"> List</w:t>
      </w:r>
      <w:commentRangeEnd w:id="39"/>
      <w:r w:rsidR="004352B1">
        <w:rPr>
          <w:rStyle w:val="CommentReference"/>
        </w:rPr>
        <w:commentReference w:id="39"/>
      </w:r>
    </w:p>
    <w:tbl>
      <w:tblPr>
        <w:tblStyle w:val="TableGrid"/>
        <w:tblpPr w:leftFromText="180" w:rightFromText="180" w:vertAnchor="page" w:horzAnchor="margin" w:tblpXSpec="center" w:tblpY="1996"/>
        <w:tblW w:w="0" w:type="auto"/>
        <w:shd w:val="clear" w:color="auto" w:fill="BFBFBF" w:themeFill="background1" w:themeFillShade="BF"/>
        <w:tblLook w:val="04A0" w:firstRow="1" w:lastRow="0" w:firstColumn="1" w:lastColumn="0" w:noHBand="0" w:noVBand="1"/>
      </w:tblPr>
      <w:tblGrid>
        <w:gridCol w:w="1831"/>
        <w:gridCol w:w="1463"/>
        <w:gridCol w:w="1490"/>
        <w:gridCol w:w="1468"/>
        <w:gridCol w:w="1308"/>
        <w:gridCol w:w="1301"/>
        <w:gridCol w:w="1329"/>
      </w:tblGrid>
      <w:tr w:rsidR="00FF4124" w:rsidRPr="00DD457E" w14:paraId="3F02BDF6" w14:textId="77777777" w:rsidTr="00B82B58">
        <w:trPr>
          <w:trHeight w:val="236"/>
        </w:trPr>
        <w:tc>
          <w:tcPr>
            <w:tcW w:w="1831" w:type="dxa"/>
            <w:vMerge w:val="restart"/>
            <w:shd w:val="clear" w:color="auto" w:fill="BFBFBF" w:themeFill="background1" w:themeFillShade="BF"/>
            <w:vAlign w:val="center"/>
          </w:tcPr>
          <w:p w14:paraId="3F02BDF4" w14:textId="77777777" w:rsidR="00FF4124" w:rsidRPr="00DD457E" w:rsidRDefault="00FF4124" w:rsidP="00FF4124">
            <w:pPr>
              <w:jc w:val="center"/>
              <w:rPr>
                <w:b/>
                <w:sz w:val="18"/>
                <w:szCs w:val="18"/>
                <w:lang w:eastAsia="en-AU"/>
              </w:rPr>
            </w:pPr>
            <w:r w:rsidRPr="00DD457E">
              <w:rPr>
                <w:b/>
                <w:sz w:val="18"/>
                <w:szCs w:val="18"/>
                <w:lang w:eastAsia="en-AU"/>
              </w:rPr>
              <w:t>SPECIES</w:t>
            </w:r>
          </w:p>
        </w:tc>
        <w:tc>
          <w:tcPr>
            <w:tcW w:w="8358" w:type="dxa"/>
            <w:gridSpan w:val="6"/>
            <w:shd w:val="clear" w:color="auto" w:fill="BFBFBF" w:themeFill="background1" w:themeFillShade="BF"/>
          </w:tcPr>
          <w:p w14:paraId="3F02BDF5" w14:textId="77777777" w:rsidR="00FF4124" w:rsidRPr="00DD457E" w:rsidRDefault="00FF4124" w:rsidP="00FF4124">
            <w:pPr>
              <w:jc w:val="center"/>
              <w:rPr>
                <w:b/>
                <w:sz w:val="18"/>
                <w:szCs w:val="18"/>
                <w:lang w:eastAsia="en-AU"/>
              </w:rPr>
            </w:pPr>
            <w:r w:rsidRPr="00DD457E">
              <w:rPr>
                <w:b/>
                <w:sz w:val="18"/>
                <w:szCs w:val="18"/>
                <w:lang w:eastAsia="en-AU"/>
              </w:rPr>
              <w:t>Plants Requiring Propagation</w:t>
            </w:r>
          </w:p>
        </w:tc>
      </w:tr>
      <w:tr w:rsidR="00FF4124" w:rsidRPr="00DD457E" w14:paraId="3F02BDFE" w14:textId="77777777" w:rsidTr="00B82B58">
        <w:trPr>
          <w:trHeight w:val="161"/>
        </w:trPr>
        <w:tc>
          <w:tcPr>
            <w:tcW w:w="1831" w:type="dxa"/>
            <w:vMerge/>
            <w:tcBorders>
              <w:bottom w:val="single" w:sz="4" w:space="0" w:color="auto"/>
            </w:tcBorders>
            <w:shd w:val="clear" w:color="auto" w:fill="BFBFBF" w:themeFill="background1" w:themeFillShade="BF"/>
          </w:tcPr>
          <w:p w14:paraId="3F02BDF7" w14:textId="77777777" w:rsidR="00FF4124" w:rsidRPr="00DD457E" w:rsidRDefault="00FF4124" w:rsidP="00FF4124">
            <w:pPr>
              <w:rPr>
                <w:sz w:val="18"/>
                <w:szCs w:val="18"/>
                <w:lang w:eastAsia="en-AU"/>
              </w:rPr>
            </w:pPr>
          </w:p>
        </w:tc>
        <w:tc>
          <w:tcPr>
            <w:tcW w:w="1463" w:type="dxa"/>
            <w:tcBorders>
              <w:bottom w:val="single" w:sz="4" w:space="0" w:color="auto"/>
            </w:tcBorders>
            <w:shd w:val="clear" w:color="auto" w:fill="BFBFBF" w:themeFill="background1" w:themeFillShade="BF"/>
          </w:tcPr>
          <w:p w14:paraId="3F02BDF8" w14:textId="77777777" w:rsidR="00FF4124" w:rsidRPr="00DD457E" w:rsidRDefault="00FF4124" w:rsidP="00FF4124">
            <w:pPr>
              <w:rPr>
                <w:sz w:val="18"/>
                <w:szCs w:val="18"/>
                <w:lang w:eastAsia="en-AU"/>
              </w:rPr>
            </w:pPr>
            <w:r w:rsidRPr="00DD457E">
              <w:rPr>
                <w:sz w:val="18"/>
                <w:szCs w:val="18"/>
                <w:lang w:eastAsia="en-AU"/>
              </w:rPr>
              <w:t>SgAp</w:t>
            </w:r>
          </w:p>
        </w:tc>
        <w:tc>
          <w:tcPr>
            <w:tcW w:w="1490" w:type="dxa"/>
            <w:tcBorders>
              <w:bottom w:val="single" w:sz="4" w:space="0" w:color="auto"/>
            </w:tcBorders>
            <w:shd w:val="clear" w:color="auto" w:fill="BFBFBF" w:themeFill="background1" w:themeFillShade="BF"/>
          </w:tcPr>
          <w:p w14:paraId="3F02BDF9" w14:textId="77777777" w:rsidR="00FF4124" w:rsidRPr="00DD457E" w:rsidRDefault="00FF4124" w:rsidP="00FF4124">
            <w:pPr>
              <w:rPr>
                <w:sz w:val="18"/>
                <w:szCs w:val="18"/>
                <w:lang w:eastAsia="en-AU"/>
              </w:rPr>
            </w:pPr>
            <w:r w:rsidRPr="00DD457E">
              <w:rPr>
                <w:sz w:val="18"/>
                <w:szCs w:val="18"/>
                <w:lang w:eastAsia="en-AU"/>
              </w:rPr>
              <w:t>MsLM</w:t>
            </w:r>
          </w:p>
        </w:tc>
        <w:tc>
          <w:tcPr>
            <w:tcW w:w="1468" w:type="dxa"/>
            <w:tcBorders>
              <w:bottom w:val="single" w:sz="4" w:space="0" w:color="auto"/>
            </w:tcBorders>
            <w:shd w:val="clear" w:color="auto" w:fill="BFBFBF" w:themeFill="background1" w:themeFillShade="BF"/>
          </w:tcPr>
          <w:p w14:paraId="3F02BDFA" w14:textId="77777777" w:rsidR="00FF4124" w:rsidRPr="00DD457E" w:rsidRDefault="00FF4124" w:rsidP="00FF4124">
            <w:pPr>
              <w:rPr>
                <w:sz w:val="18"/>
                <w:szCs w:val="18"/>
                <w:lang w:eastAsia="en-AU"/>
              </w:rPr>
            </w:pPr>
            <w:r w:rsidRPr="00DD457E">
              <w:rPr>
                <w:sz w:val="18"/>
                <w:szCs w:val="18"/>
                <w:lang w:eastAsia="en-AU"/>
              </w:rPr>
              <w:t>ArLm</w:t>
            </w:r>
          </w:p>
        </w:tc>
        <w:tc>
          <w:tcPr>
            <w:tcW w:w="1308" w:type="dxa"/>
            <w:tcBorders>
              <w:bottom w:val="single" w:sz="4" w:space="0" w:color="auto"/>
            </w:tcBorders>
            <w:shd w:val="clear" w:color="auto" w:fill="BFBFBF" w:themeFill="background1" w:themeFillShade="BF"/>
          </w:tcPr>
          <w:p w14:paraId="3F02BDFB" w14:textId="77777777" w:rsidR="00FF4124" w:rsidRPr="00DD457E" w:rsidRDefault="00FF4124" w:rsidP="00FF4124">
            <w:pPr>
              <w:rPr>
                <w:sz w:val="18"/>
                <w:szCs w:val="18"/>
                <w:lang w:eastAsia="en-AU"/>
              </w:rPr>
            </w:pPr>
            <w:r w:rsidRPr="00DD457E">
              <w:rPr>
                <w:sz w:val="18"/>
                <w:szCs w:val="18"/>
                <w:lang w:eastAsia="en-AU"/>
              </w:rPr>
              <w:t>SgBm</w:t>
            </w:r>
          </w:p>
        </w:tc>
        <w:tc>
          <w:tcPr>
            <w:tcW w:w="1301" w:type="dxa"/>
            <w:tcBorders>
              <w:bottom w:val="single" w:sz="4" w:space="0" w:color="auto"/>
            </w:tcBorders>
            <w:shd w:val="clear" w:color="auto" w:fill="BFBFBF" w:themeFill="background1" w:themeFillShade="BF"/>
          </w:tcPr>
          <w:p w14:paraId="3F02BDFC" w14:textId="77777777" w:rsidR="00FF4124" w:rsidRPr="00DD457E" w:rsidRDefault="00FF4124" w:rsidP="00FF4124">
            <w:pPr>
              <w:rPr>
                <w:sz w:val="18"/>
                <w:szCs w:val="18"/>
                <w:lang w:eastAsia="en-AU"/>
              </w:rPr>
            </w:pPr>
            <w:r w:rsidRPr="00DD457E">
              <w:rPr>
                <w:sz w:val="18"/>
                <w:szCs w:val="18"/>
                <w:lang w:eastAsia="en-AU"/>
              </w:rPr>
              <w:t>OaCa</w:t>
            </w:r>
          </w:p>
        </w:tc>
        <w:tc>
          <w:tcPr>
            <w:tcW w:w="1329" w:type="dxa"/>
            <w:tcBorders>
              <w:bottom w:val="single" w:sz="4" w:space="0" w:color="auto"/>
            </w:tcBorders>
            <w:shd w:val="clear" w:color="auto" w:fill="BFBFBF" w:themeFill="background1" w:themeFillShade="BF"/>
          </w:tcPr>
          <w:p w14:paraId="3F02BDFD" w14:textId="77777777" w:rsidR="00FF4124" w:rsidRPr="00DD457E" w:rsidRDefault="00FF4124" w:rsidP="00FF4124">
            <w:pPr>
              <w:jc w:val="center"/>
              <w:rPr>
                <w:b/>
                <w:sz w:val="18"/>
                <w:szCs w:val="18"/>
                <w:lang w:eastAsia="en-AU"/>
              </w:rPr>
            </w:pPr>
            <w:r w:rsidRPr="00DD457E">
              <w:rPr>
                <w:b/>
                <w:sz w:val="18"/>
                <w:szCs w:val="18"/>
                <w:lang w:eastAsia="en-AU"/>
              </w:rPr>
              <w:t>TOTAL</w:t>
            </w:r>
          </w:p>
        </w:tc>
      </w:tr>
      <w:tr w:rsidR="00FF4124" w:rsidRPr="00DD457E" w14:paraId="3F02BE06" w14:textId="77777777" w:rsidTr="00B82B58">
        <w:trPr>
          <w:trHeight w:val="236"/>
        </w:trPr>
        <w:tc>
          <w:tcPr>
            <w:tcW w:w="1831" w:type="dxa"/>
            <w:shd w:val="clear" w:color="auto" w:fill="FFFFFF" w:themeFill="background1"/>
            <w:vAlign w:val="bottom"/>
          </w:tcPr>
          <w:p w14:paraId="3F02BDF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Acacia cochlearis</w:t>
            </w:r>
          </w:p>
        </w:tc>
        <w:tc>
          <w:tcPr>
            <w:tcW w:w="1463" w:type="dxa"/>
            <w:shd w:val="clear" w:color="auto" w:fill="FFFFFF" w:themeFill="background1"/>
            <w:vAlign w:val="center"/>
          </w:tcPr>
          <w:p w14:paraId="3F02BE0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490" w:type="dxa"/>
            <w:shd w:val="clear" w:color="auto" w:fill="FFFFFF" w:themeFill="background1"/>
            <w:vAlign w:val="center"/>
          </w:tcPr>
          <w:p w14:paraId="3F02BE0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0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0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0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05" w14:textId="77777777" w:rsidR="00FF4124" w:rsidRPr="00DD457E" w:rsidRDefault="00FF4124" w:rsidP="00FF4124">
            <w:pPr>
              <w:jc w:val="right"/>
              <w:rPr>
                <w:rFonts w:cs="Arial"/>
                <w:color w:val="000000"/>
                <w:sz w:val="18"/>
                <w:szCs w:val="18"/>
              </w:rPr>
            </w:pPr>
            <w:r w:rsidRPr="00DD457E">
              <w:rPr>
                <w:rFonts w:cs="Arial"/>
                <w:color w:val="000000"/>
                <w:sz w:val="18"/>
                <w:szCs w:val="18"/>
              </w:rPr>
              <w:t>300</w:t>
            </w:r>
          </w:p>
        </w:tc>
      </w:tr>
      <w:tr w:rsidR="00FF4124" w:rsidRPr="00DD457E" w14:paraId="3F02BE0E" w14:textId="77777777" w:rsidTr="00B82B58">
        <w:trPr>
          <w:trHeight w:val="253"/>
        </w:trPr>
        <w:tc>
          <w:tcPr>
            <w:tcW w:w="1831" w:type="dxa"/>
            <w:shd w:val="clear" w:color="auto" w:fill="FFFFFF" w:themeFill="background1"/>
            <w:vAlign w:val="bottom"/>
          </w:tcPr>
          <w:p w14:paraId="3F02BE0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Acacia cyclops</w:t>
            </w:r>
          </w:p>
        </w:tc>
        <w:tc>
          <w:tcPr>
            <w:tcW w:w="1463" w:type="dxa"/>
            <w:shd w:val="clear" w:color="auto" w:fill="FFFFFF" w:themeFill="background1"/>
            <w:vAlign w:val="center"/>
          </w:tcPr>
          <w:p w14:paraId="3F02BE0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250</w:t>
            </w:r>
          </w:p>
        </w:tc>
        <w:tc>
          <w:tcPr>
            <w:tcW w:w="1490" w:type="dxa"/>
            <w:shd w:val="clear" w:color="auto" w:fill="FFFFFF" w:themeFill="background1"/>
            <w:vAlign w:val="center"/>
          </w:tcPr>
          <w:p w14:paraId="3F02BE0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4200</w:t>
            </w:r>
          </w:p>
        </w:tc>
        <w:tc>
          <w:tcPr>
            <w:tcW w:w="1468" w:type="dxa"/>
            <w:shd w:val="clear" w:color="auto" w:fill="FFFFFF" w:themeFill="background1"/>
            <w:vAlign w:val="center"/>
          </w:tcPr>
          <w:p w14:paraId="3F02BE0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0B"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301" w:type="dxa"/>
            <w:shd w:val="clear" w:color="auto" w:fill="FFFFFF" w:themeFill="background1"/>
            <w:vAlign w:val="center"/>
          </w:tcPr>
          <w:p w14:paraId="3F02BE0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900</w:t>
            </w:r>
          </w:p>
        </w:tc>
        <w:tc>
          <w:tcPr>
            <w:tcW w:w="1329" w:type="dxa"/>
            <w:shd w:val="clear" w:color="auto" w:fill="FFFFFF" w:themeFill="background1"/>
            <w:vAlign w:val="bottom"/>
          </w:tcPr>
          <w:p w14:paraId="3F02BE0D" w14:textId="77777777" w:rsidR="00FF4124" w:rsidRPr="00DD457E" w:rsidRDefault="00FF4124" w:rsidP="00FF4124">
            <w:pPr>
              <w:jc w:val="right"/>
              <w:rPr>
                <w:rFonts w:cs="Arial"/>
                <w:color w:val="000000"/>
                <w:sz w:val="18"/>
                <w:szCs w:val="18"/>
              </w:rPr>
            </w:pPr>
            <w:r w:rsidRPr="00DD457E">
              <w:rPr>
                <w:rFonts w:cs="Arial"/>
                <w:color w:val="000000"/>
                <w:sz w:val="18"/>
                <w:szCs w:val="18"/>
              </w:rPr>
              <w:t>5650</w:t>
            </w:r>
          </w:p>
        </w:tc>
      </w:tr>
      <w:tr w:rsidR="00FF4124" w:rsidRPr="00DD457E" w14:paraId="3F02BE16" w14:textId="77777777" w:rsidTr="00B82B58">
        <w:trPr>
          <w:trHeight w:val="236"/>
        </w:trPr>
        <w:tc>
          <w:tcPr>
            <w:tcW w:w="1831" w:type="dxa"/>
            <w:shd w:val="clear" w:color="auto" w:fill="FFFFFF" w:themeFill="background1"/>
            <w:vAlign w:val="bottom"/>
          </w:tcPr>
          <w:p w14:paraId="3F02BE0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Acacia pulchella</w:t>
            </w:r>
          </w:p>
        </w:tc>
        <w:tc>
          <w:tcPr>
            <w:tcW w:w="1463" w:type="dxa"/>
            <w:shd w:val="clear" w:color="auto" w:fill="FFFFFF" w:themeFill="background1"/>
            <w:vAlign w:val="center"/>
          </w:tcPr>
          <w:p w14:paraId="3F02BE1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550</w:t>
            </w:r>
          </w:p>
        </w:tc>
        <w:tc>
          <w:tcPr>
            <w:tcW w:w="1490" w:type="dxa"/>
            <w:shd w:val="clear" w:color="auto" w:fill="FFFFFF" w:themeFill="background1"/>
            <w:vAlign w:val="center"/>
          </w:tcPr>
          <w:p w14:paraId="3F02BE1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1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308" w:type="dxa"/>
            <w:shd w:val="clear" w:color="auto" w:fill="FFFFFF" w:themeFill="background1"/>
            <w:vAlign w:val="center"/>
          </w:tcPr>
          <w:p w14:paraId="3F02BE1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1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15" w14:textId="77777777" w:rsidR="00FF4124" w:rsidRPr="00DD457E" w:rsidRDefault="00FF4124" w:rsidP="00FF4124">
            <w:pPr>
              <w:jc w:val="right"/>
              <w:rPr>
                <w:rFonts w:cs="Arial"/>
                <w:color w:val="000000"/>
                <w:sz w:val="18"/>
                <w:szCs w:val="18"/>
              </w:rPr>
            </w:pPr>
            <w:r w:rsidRPr="00DD457E">
              <w:rPr>
                <w:rFonts w:cs="Arial"/>
                <w:color w:val="000000"/>
                <w:sz w:val="18"/>
                <w:szCs w:val="18"/>
              </w:rPr>
              <w:t>850</w:t>
            </w:r>
          </w:p>
        </w:tc>
      </w:tr>
      <w:tr w:rsidR="00FF4124" w:rsidRPr="00DD457E" w14:paraId="3F02BE1E" w14:textId="77777777" w:rsidTr="00B82B58">
        <w:trPr>
          <w:trHeight w:val="236"/>
        </w:trPr>
        <w:tc>
          <w:tcPr>
            <w:tcW w:w="1831" w:type="dxa"/>
            <w:shd w:val="clear" w:color="auto" w:fill="FFFFFF" w:themeFill="background1"/>
            <w:vAlign w:val="bottom"/>
          </w:tcPr>
          <w:p w14:paraId="3F02BE1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Acacia rostellifera</w:t>
            </w:r>
          </w:p>
        </w:tc>
        <w:tc>
          <w:tcPr>
            <w:tcW w:w="1463" w:type="dxa"/>
            <w:shd w:val="clear" w:color="auto" w:fill="FFFFFF" w:themeFill="background1"/>
            <w:vAlign w:val="center"/>
          </w:tcPr>
          <w:p w14:paraId="3F02BE1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1000</w:t>
            </w:r>
          </w:p>
        </w:tc>
        <w:tc>
          <w:tcPr>
            <w:tcW w:w="1490" w:type="dxa"/>
            <w:shd w:val="clear" w:color="auto" w:fill="FFFFFF" w:themeFill="background1"/>
            <w:vAlign w:val="center"/>
          </w:tcPr>
          <w:p w14:paraId="3F02BE1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6700</w:t>
            </w:r>
          </w:p>
        </w:tc>
        <w:tc>
          <w:tcPr>
            <w:tcW w:w="1468" w:type="dxa"/>
            <w:shd w:val="clear" w:color="auto" w:fill="FFFFFF" w:themeFill="background1"/>
            <w:vAlign w:val="center"/>
          </w:tcPr>
          <w:p w14:paraId="3F02BE1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700</w:t>
            </w:r>
          </w:p>
        </w:tc>
        <w:tc>
          <w:tcPr>
            <w:tcW w:w="1308" w:type="dxa"/>
            <w:shd w:val="clear" w:color="auto" w:fill="FFFFFF" w:themeFill="background1"/>
            <w:vAlign w:val="center"/>
          </w:tcPr>
          <w:p w14:paraId="3F02BE1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1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1D" w14:textId="77777777" w:rsidR="00FF4124" w:rsidRPr="00DD457E" w:rsidRDefault="00FF4124" w:rsidP="00FF4124">
            <w:pPr>
              <w:jc w:val="right"/>
              <w:rPr>
                <w:rFonts w:cs="Arial"/>
                <w:color w:val="000000"/>
                <w:sz w:val="18"/>
                <w:szCs w:val="18"/>
              </w:rPr>
            </w:pPr>
            <w:r w:rsidRPr="00DD457E">
              <w:rPr>
                <w:rFonts w:cs="Arial"/>
                <w:color w:val="000000"/>
                <w:sz w:val="18"/>
                <w:szCs w:val="18"/>
              </w:rPr>
              <w:t>8400</w:t>
            </w:r>
          </w:p>
        </w:tc>
      </w:tr>
      <w:tr w:rsidR="00FF4124" w:rsidRPr="00DD457E" w14:paraId="3F02BE26" w14:textId="77777777" w:rsidTr="00B82B58">
        <w:trPr>
          <w:trHeight w:val="253"/>
        </w:trPr>
        <w:tc>
          <w:tcPr>
            <w:tcW w:w="1831" w:type="dxa"/>
            <w:shd w:val="clear" w:color="auto" w:fill="FFFFFF" w:themeFill="background1"/>
            <w:vAlign w:val="bottom"/>
          </w:tcPr>
          <w:p w14:paraId="3F02BE1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Acacia saligna</w:t>
            </w:r>
          </w:p>
        </w:tc>
        <w:tc>
          <w:tcPr>
            <w:tcW w:w="1463" w:type="dxa"/>
            <w:shd w:val="clear" w:color="auto" w:fill="FFFFFF" w:themeFill="background1"/>
            <w:vAlign w:val="center"/>
          </w:tcPr>
          <w:p w14:paraId="3F02BE2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250</w:t>
            </w:r>
          </w:p>
        </w:tc>
        <w:tc>
          <w:tcPr>
            <w:tcW w:w="1490" w:type="dxa"/>
            <w:shd w:val="clear" w:color="auto" w:fill="FFFFFF" w:themeFill="background1"/>
            <w:vAlign w:val="center"/>
          </w:tcPr>
          <w:p w14:paraId="3F02BE2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800</w:t>
            </w:r>
          </w:p>
        </w:tc>
        <w:tc>
          <w:tcPr>
            <w:tcW w:w="1468" w:type="dxa"/>
            <w:shd w:val="clear" w:color="auto" w:fill="FFFFFF" w:themeFill="background1"/>
            <w:vAlign w:val="center"/>
          </w:tcPr>
          <w:p w14:paraId="3F02BE2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2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2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500</w:t>
            </w:r>
          </w:p>
        </w:tc>
        <w:tc>
          <w:tcPr>
            <w:tcW w:w="1329" w:type="dxa"/>
            <w:shd w:val="clear" w:color="auto" w:fill="FFFFFF" w:themeFill="background1"/>
            <w:vAlign w:val="bottom"/>
          </w:tcPr>
          <w:p w14:paraId="3F02BE25" w14:textId="77777777" w:rsidR="00FF4124" w:rsidRPr="00DD457E" w:rsidRDefault="00FF4124" w:rsidP="00FF4124">
            <w:pPr>
              <w:jc w:val="right"/>
              <w:rPr>
                <w:rFonts w:cs="Arial"/>
                <w:color w:val="000000"/>
                <w:sz w:val="18"/>
                <w:szCs w:val="18"/>
              </w:rPr>
            </w:pPr>
            <w:r w:rsidRPr="00DD457E">
              <w:rPr>
                <w:rFonts w:cs="Arial"/>
                <w:color w:val="000000"/>
                <w:sz w:val="18"/>
                <w:szCs w:val="18"/>
              </w:rPr>
              <w:t>1550</w:t>
            </w:r>
          </w:p>
        </w:tc>
      </w:tr>
      <w:tr w:rsidR="00FF4124" w:rsidRPr="00DD457E" w14:paraId="3F02BE2E" w14:textId="77777777" w:rsidTr="00B82B58">
        <w:trPr>
          <w:trHeight w:val="488"/>
        </w:trPr>
        <w:tc>
          <w:tcPr>
            <w:tcW w:w="1831" w:type="dxa"/>
            <w:shd w:val="clear" w:color="auto" w:fill="FFFFFF" w:themeFill="background1"/>
            <w:vAlign w:val="bottom"/>
          </w:tcPr>
          <w:p w14:paraId="3F02BE2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Acanthocarpus preissii</w:t>
            </w:r>
          </w:p>
        </w:tc>
        <w:tc>
          <w:tcPr>
            <w:tcW w:w="1463" w:type="dxa"/>
            <w:shd w:val="clear" w:color="auto" w:fill="FFFFFF" w:themeFill="background1"/>
            <w:vAlign w:val="center"/>
          </w:tcPr>
          <w:p w14:paraId="3F02BE2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1200</w:t>
            </w:r>
          </w:p>
        </w:tc>
        <w:tc>
          <w:tcPr>
            <w:tcW w:w="1490" w:type="dxa"/>
            <w:shd w:val="clear" w:color="auto" w:fill="FFFFFF" w:themeFill="background1"/>
            <w:vAlign w:val="center"/>
          </w:tcPr>
          <w:p w14:paraId="3F02BE2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2400</w:t>
            </w:r>
          </w:p>
        </w:tc>
        <w:tc>
          <w:tcPr>
            <w:tcW w:w="1468" w:type="dxa"/>
            <w:shd w:val="clear" w:color="auto" w:fill="FFFFFF" w:themeFill="background1"/>
            <w:vAlign w:val="center"/>
          </w:tcPr>
          <w:p w14:paraId="3F02BE2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500</w:t>
            </w:r>
          </w:p>
        </w:tc>
        <w:tc>
          <w:tcPr>
            <w:tcW w:w="1308" w:type="dxa"/>
            <w:shd w:val="clear" w:color="auto" w:fill="FFFFFF" w:themeFill="background1"/>
            <w:vAlign w:val="center"/>
          </w:tcPr>
          <w:p w14:paraId="3F02BE2B"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500</w:t>
            </w:r>
          </w:p>
        </w:tc>
        <w:tc>
          <w:tcPr>
            <w:tcW w:w="1301" w:type="dxa"/>
            <w:shd w:val="clear" w:color="auto" w:fill="FFFFFF" w:themeFill="background1"/>
            <w:vAlign w:val="center"/>
          </w:tcPr>
          <w:p w14:paraId="3F02BE2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400</w:t>
            </w:r>
          </w:p>
        </w:tc>
        <w:tc>
          <w:tcPr>
            <w:tcW w:w="1329" w:type="dxa"/>
            <w:shd w:val="clear" w:color="auto" w:fill="FFFFFF" w:themeFill="background1"/>
            <w:vAlign w:val="bottom"/>
          </w:tcPr>
          <w:p w14:paraId="3F02BE2D" w14:textId="77777777" w:rsidR="00FF4124" w:rsidRPr="00DD457E" w:rsidRDefault="00FF4124" w:rsidP="00FF4124">
            <w:pPr>
              <w:jc w:val="right"/>
              <w:rPr>
                <w:rFonts w:cs="Arial"/>
                <w:color w:val="000000"/>
                <w:sz w:val="18"/>
                <w:szCs w:val="18"/>
              </w:rPr>
            </w:pPr>
            <w:r w:rsidRPr="00DD457E">
              <w:rPr>
                <w:rFonts w:cs="Arial"/>
                <w:color w:val="000000"/>
                <w:sz w:val="18"/>
                <w:szCs w:val="18"/>
              </w:rPr>
              <w:t>5000</w:t>
            </w:r>
          </w:p>
        </w:tc>
      </w:tr>
      <w:tr w:rsidR="00FF4124" w:rsidRPr="00DD457E" w14:paraId="3F02BE36" w14:textId="77777777" w:rsidTr="00B82B58">
        <w:trPr>
          <w:trHeight w:val="236"/>
        </w:trPr>
        <w:tc>
          <w:tcPr>
            <w:tcW w:w="1831" w:type="dxa"/>
            <w:shd w:val="clear" w:color="auto" w:fill="FFFFFF" w:themeFill="background1"/>
            <w:vAlign w:val="bottom"/>
          </w:tcPr>
          <w:p w14:paraId="3F02BE2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Atriplex isatidea</w:t>
            </w:r>
          </w:p>
        </w:tc>
        <w:tc>
          <w:tcPr>
            <w:tcW w:w="1463" w:type="dxa"/>
            <w:shd w:val="clear" w:color="auto" w:fill="FFFFFF" w:themeFill="background1"/>
            <w:vAlign w:val="center"/>
          </w:tcPr>
          <w:p w14:paraId="3F02BE3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550</w:t>
            </w:r>
          </w:p>
        </w:tc>
        <w:tc>
          <w:tcPr>
            <w:tcW w:w="1490" w:type="dxa"/>
            <w:shd w:val="clear" w:color="auto" w:fill="FFFFFF" w:themeFill="background1"/>
            <w:vAlign w:val="center"/>
          </w:tcPr>
          <w:p w14:paraId="3F02BE3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3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3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3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35" w14:textId="77777777" w:rsidR="00FF4124" w:rsidRPr="00DD457E" w:rsidRDefault="00FF4124" w:rsidP="00FF4124">
            <w:pPr>
              <w:jc w:val="right"/>
              <w:rPr>
                <w:rFonts w:cs="Arial"/>
                <w:color w:val="000000"/>
                <w:sz w:val="18"/>
                <w:szCs w:val="18"/>
              </w:rPr>
            </w:pPr>
            <w:r w:rsidRPr="00DD457E">
              <w:rPr>
                <w:rFonts w:cs="Arial"/>
                <w:color w:val="000000"/>
                <w:sz w:val="18"/>
                <w:szCs w:val="18"/>
              </w:rPr>
              <w:t>550</w:t>
            </w:r>
          </w:p>
        </w:tc>
      </w:tr>
      <w:tr w:rsidR="00FF4124" w:rsidRPr="00DD457E" w14:paraId="3F02BE3E" w14:textId="77777777" w:rsidTr="00B82B58">
        <w:trPr>
          <w:trHeight w:val="488"/>
        </w:trPr>
        <w:tc>
          <w:tcPr>
            <w:tcW w:w="1831" w:type="dxa"/>
            <w:shd w:val="clear" w:color="auto" w:fill="FFFFFF" w:themeFill="background1"/>
            <w:vAlign w:val="bottom"/>
          </w:tcPr>
          <w:p w14:paraId="3F02BE3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 xml:space="preserve">Banksia sessilis </w:t>
            </w:r>
            <w:r w:rsidRPr="00DD457E">
              <w:rPr>
                <w:rFonts w:ascii="Arial" w:hAnsi="Arial" w:cs="Arial"/>
                <w:color w:val="000000"/>
                <w:sz w:val="18"/>
                <w:szCs w:val="18"/>
              </w:rPr>
              <w:t>var.</w:t>
            </w:r>
            <w:r w:rsidRPr="00DD457E">
              <w:rPr>
                <w:rFonts w:ascii="Calibri" w:hAnsi="Calibri" w:cs="Arial"/>
                <w:i/>
                <w:iCs/>
                <w:color w:val="000000"/>
                <w:sz w:val="18"/>
                <w:szCs w:val="18"/>
              </w:rPr>
              <w:t xml:space="preserve"> cygnorum</w:t>
            </w:r>
          </w:p>
        </w:tc>
        <w:tc>
          <w:tcPr>
            <w:tcW w:w="1463" w:type="dxa"/>
            <w:shd w:val="clear" w:color="auto" w:fill="FFFFFF" w:themeFill="background1"/>
            <w:vAlign w:val="center"/>
          </w:tcPr>
          <w:p w14:paraId="3F02BE3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500</w:t>
            </w:r>
          </w:p>
        </w:tc>
        <w:tc>
          <w:tcPr>
            <w:tcW w:w="1490" w:type="dxa"/>
            <w:shd w:val="clear" w:color="auto" w:fill="FFFFFF" w:themeFill="background1"/>
            <w:vAlign w:val="center"/>
          </w:tcPr>
          <w:p w14:paraId="3F02BE3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900</w:t>
            </w:r>
          </w:p>
        </w:tc>
        <w:tc>
          <w:tcPr>
            <w:tcW w:w="1468" w:type="dxa"/>
            <w:shd w:val="clear" w:color="auto" w:fill="FFFFFF" w:themeFill="background1"/>
            <w:vAlign w:val="center"/>
          </w:tcPr>
          <w:p w14:paraId="3F02BE3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3B"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700</w:t>
            </w:r>
          </w:p>
        </w:tc>
        <w:tc>
          <w:tcPr>
            <w:tcW w:w="1301" w:type="dxa"/>
            <w:shd w:val="clear" w:color="auto" w:fill="FFFFFF" w:themeFill="background1"/>
            <w:vAlign w:val="center"/>
          </w:tcPr>
          <w:p w14:paraId="3F02BE3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3D" w14:textId="77777777" w:rsidR="00FF4124" w:rsidRPr="00DD457E" w:rsidRDefault="00FF4124" w:rsidP="00FF4124">
            <w:pPr>
              <w:jc w:val="right"/>
              <w:rPr>
                <w:rFonts w:cs="Arial"/>
                <w:color w:val="000000"/>
                <w:sz w:val="18"/>
                <w:szCs w:val="18"/>
              </w:rPr>
            </w:pPr>
            <w:r w:rsidRPr="00DD457E">
              <w:rPr>
                <w:rFonts w:cs="Arial"/>
                <w:color w:val="000000"/>
                <w:sz w:val="18"/>
                <w:szCs w:val="18"/>
              </w:rPr>
              <w:t>2100</w:t>
            </w:r>
          </w:p>
        </w:tc>
      </w:tr>
      <w:tr w:rsidR="00FF4124" w:rsidRPr="00DD457E" w14:paraId="3F02BE46" w14:textId="77777777" w:rsidTr="00B82B58">
        <w:trPr>
          <w:trHeight w:val="488"/>
        </w:trPr>
        <w:tc>
          <w:tcPr>
            <w:tcW w:w="1831" w:type="dxa"/>
            <w:shd w:val="clear" w:color="auto" w:fill="FFFFFF" w:themeFill="background1"/>
            <w:vAlign w:val="bottom"/>
          </w:tcPr>
          <w:p w14:paraId="3F02BE3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Carpobrotus virescens</w:t>
            </w:r>
          </w:p>
        </w:tc>
        <w:tc>
          <w:tcPr>
            <w:tcW w:w="1463" w:type="dxa"/>
            <w:shd w:val="clear" w:color="auto" w:fill="FFFFFF" w:themeFill="background1"/>
            <w:vAlign w:val="center"/>
          </w:tcPr>
          <w:p w14:paraId="3F02BE4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4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3200</w:t>
            </w:r>
          </w:p>
        </w:tc>
        <w:tc>
          <w:tcPr>
            <w:tcW w:w="1468" w:type="dxa"/>
            <w:shd w:val="clear" w:color="auto" w:fill="FFFFFF" w:themeFill="background1"/>
            <w:vAlign w:val="center"/>
          </w:tcPr>
          <w:p w14:paraId="3F02BE4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4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4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900</w:t>
            </w:r>
          </w:p>
        </w:tc>
        <w:tc>
          <w:tcPr>
            <w:tcW w:w="1329" w:type="dxa"/>
            <w:shd w:val="clear" w:color="auto" w:fill="FFFFFF" w:themeFill="background1"/>
            <w:vAlign w:val="bottom"/>
          </w:tcPr>
          <w:p w14:paraId="3F02BE45" w14:textId="77777777" w:rsidR="00FF4124" w:rsidRPr="00DD457E" w:rsidRDefault="00FF4124" w:rsidP="00FF4124">
            <w:pPr>
              <w:jc w:val="right"/>
              <w:rPr>
                <w:rFonts w:cs="Arial"/>
                <w:color w:val="000000"/>
                <w:sz w:val="18"/>
                <w:szCs w:val="18"/>
              </w:rPr>
            </w:pPr>
            <w:r w:rsidRPr="00DD457E">
              <w:rPr>
                <w:rFonts w:cs="Arial"/>
                <w:color w:val="000000"/>
                <w:sz w:val="18"/>
                <w:szCs w:val="18"/>
              </w:rPr>
              <w:t>4100</w:t>
            </w:r>
          </w:p>
        </w:tc>
      </w:tr>
      <w:tr w:rsidR="00FF4124" w:rsidRPr="00DD457E" w14:paraId="3F02BE4E" w14:textId="77777777" w:rsidTr="00B82B58">
        <w:trPr>
          <w:trHeight w:val="488"/>
        </w:trPr>
        <w:tc>
          <w:tcPr>
            <w:tcW w:w="1831" w:type="dxa"/>
            <w:shd w:val="clear" w:color="auto" w:fill="FFFFFF" w:themeFill="background1"/>
            <w:vAlign w:val="bottom"/>
          </w:tcPr>
          <w:p w14:paraId="3F02BE4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Clematis linearifolia</w:t>
            </w:r>
          </w:p>
        </w:tc>
        <w:tc>
          <w:tcPr>
            <w:tcW w:w="1463" w:type="dxa"/>
            <w:shd w:val="clear" w:color="auto" w:fill="FFFFFF" w:themeFill="background1"/>
            <w:vAlign w:val="center"/>
          </w:tcPr>
          <w:p w14:paraId="3F02BE4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150</w:t>
            </w:r>
          </w:p>
        </w:tc>
        <w:tc>
          <w:tcPr>
            <w:tcW w:w="1490" w:type="dxa"/>
            <w:shd w:val="clear" w:color="auto" w:fill="FFFFFF" w:themeFill="background1"/>
            <w:vAlign w:val="center"/>
          </w:tcPr>
          <w:p w14:paraId="3F02BE4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550</w:t>
            </w:r>
          </w:p>
        </w:tc>
        <w:tc>
          <w:tcPr>
            <w:tcW w:w="1468" w:type="dxa"/>
            <w:shd w:val="clear" w:color="auto" w:fill="FFFFFF" w:themeFill="background1"/>
            <w:vAlign w:val="center"/>
          </w:tcPr>
          <w:p w14:paraId="3F02BE4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250</w:t>
            </w:r>
          </w:p>
        </w:tc>
        <w:tc>
          <w:tcPr>
            <w:tcW w:w="1308" w:type="dxa"/>
            <w:shd w:val="clear" w:color="auto" w:fill="FFFFFF" w:themeFill="background1"/>
            <w:vAlign w:val="center"/>
          </w:tcPr>
          <w:p w14:paraId="3F02BE4B"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301" w:type="dxa"/>
            <w:shd w:val="clear" w:color="auto" w:fill="FFFFFF" w:themeFill="background1"/>
            <w:vAlign w:val="center"/>
          </w:tcPr>
          <w:p w14:paraId="3F02BE4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4D" w14:textId="77777777" w:rsidR="00FF4124" w:rsidRPr="00DD457E" w:rsidRDefault="00FF4124" w:rsidP="00FF4124">
            <w:pPr>
              <w:jc w:val="right"/>
              <w:rPr>
                <w:rFonts w:cs="Arial"/>
                <w:color w:val="000000"/>
                <w:sz w:val="18"/>
                <w:szCs w:val="18"/>
              </w:rPr>
            </w:pPr>
            <w:r w:rsidRPr="00DD457E">
              <w:rPr>
                <w:rFonts w:cs="Arial"/>
                <w:color w:val="000000"/>
                <w:sz w:val="18"/>
                <w:szCs w:val="18"/>
              </w:rPr>
              <w:t>1250</w:t>
            </w:r>
          </w:p>
        </w:tc>
      </w:tr>
      <w:tr w:rsidR="00FF4124" w:rsidRPr="00DD457E" w14:paraId="3F02BE56" w14:textId="77777777" w:rsidTr="00B82B58">
        <w:trPr>
          <w:trHeight w:val="488"/>
        </w:trPr>
        <w:tc>
          <w:tcPr>
            <w:tcW w:w="1831" w:type="dxa"/>
            <w:shd w:val="clear" w:color="auto" w:fill="FFFFFF" w:themeFill="background1"/>
            <w:vAlign w:val="bottom"/>
          </w:tcPr>
          <w:p w14:paraId="3F02BE4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Conostephium pendulum</w:t>
            </w:r>
          </w:p>
        </w:tc>
        <w:tc>
          <w:tcPr>
            <w:tcW w:w="1463" w:type="dxa"/>
            <w:shd w:val="clear" w:color="auto" w:fill="FFFFFF" w:themeFill="background1"/>
            <w:vAlign w:val="center"/>
          </w:tcPr>
          <w:p w14:paraId="3F02BE5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5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5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53"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200</w:t>
            </w:r>
          </w:p>
        </w:tc>
        <w:tc>
          <w:tcPr>
            <w:tcW w:w="1301" w:type="dxa"/>
            <w:shd w:val="clear" w:color="auto" w:fill="FFFFFF" w:themeFill="background1"/>
            <w:vAlign w:val="center"/>
          </w:tcPr>
          <w:p w14:paraId="3F02BE5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55" w14:textId="77777777" w:rsidR="00FF4124" w:rsidRPr="00DD457E" w:rsidRDefault="00FF4124" w:rsidP="00FF4124">
            <w:pPr>
              <w:jc w:val="right"/>
              <w:rPr>
                <w:rFonts w:cs="Arial"/>
                <w:color w:val="000000"/>
                <w:sz w:val="18"/>
                <w:szCs w:val="18"/>
              </w:rPr>
            </w:pPr>
            <w:r w:rsidRPr="00DD457E">
              <w:rPr>
                <w:rFonts w:cs="Arial"/>
                <w:color w:val="000000"/>
                <w:sz w:val="18"/>
                <w:szCs w:val="18"/>
              </w:rPr>
              <w:t>200</w:t>
            </w:r>
          </w:p>
        </w:tc>
      </w:tr>
      <w:tr w:rsidR="00FF4124" w:rsidRPr="00DD457E" w14:paraId="3F02BE5E" w14:textId="77777777" w:rsidTr="00B82B58">
        <w:trPr>
          <w:trHeight w:val="236"/>
        </w:trPr>
        <w:tc>
          <w:tcPr>
            <w:tcW w:w="1831" w:type="dxa"/>
            <w:shd w:val="clear" w:color="auto" w:fill="FFFFFF" w:themeFill="background1"/>
            <w:vAlign w:val="bottom"/>
          </w:tcPr>
          <w:p w14:paraId="3F02BE5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Conostylis aculeata</w:t>
            </w:r>
          </w:p>
        </w:tc>
        <w:tc>
          <w:tcPr>
            <w:tcW w:w="1463" w:type="dxa"/>
            <w:shd w:val="clear" w:color="auto" w:fill="FFFFFF" w:themeFill="background1"/>
            <w:vAlign w:val="center"/>
          </w:tcPr>
          <w:p w14:paraId="3F02BE5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5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5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5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5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500</w:t>
            </w:r>
          </w:p>
        </w:tc>
        <w:tc>
          <w:tcPr>
            <w:tcW w:w="1329" w:type="dxa"/>
            <w:shd w:val="clear" w:color="auto" w:fill="FFFFFF" w:themeFill="background1"/>
            <w:vAlign w:val="bottom"/>
          </w:tcPr>
          <w:p w14:paraId="3F02BE5D" w14:textId="77777777" w:rsidR="00FF4124" w:rsidRPr="00DD457E" w:rsidRDefault="00FF4124" w:rsidP="00FF4124">
            <w:pPr>
              <w:jc w:val="right"/>
              <w:rPr>
                <w:rFonts w:cs="Arial"/>
                <w:color w:val="000000"/>
                <w:sz w:val="18"/>
                <w:szCs w:val="18"/>
              </w:rPr>
            </w:pPr>
            <w:r w:rsidRPr="00DD457E">
              <w:rPr>
                <w:rFonts w:cs="Arial"/>
                <w:color w:val="000000"/>
                <w:sz w:val="18"/>
                <w:szCs w:val="18"/>
              </w:rPr>
              <w:t>500</w:t>
            </w:r>
          </w:p>
        </w:tc>
      </w:tr>
      <w:tr w:rsidR="00FF4124" w:rsidRPr="00DD457E" w14:paraId="3F02BE66" w14:textId="77777777" w:rsidTr="00B82B58">
        <w:trPr>
          <w:trHeight w:val="253"/>
        </w:trPr>
        <w:tc>
          <w:tcPr>
            <w:tcW w:w="1831" w:type="dxa"/>
            <w:shd w:val="clear" w:color="auto" w:fill="FFFFFF" w:themeFill="background1"/>
            <w:vAlign w:val="bottom"/>
          </w:tcPr>
          <w:p w14:paraId="3F02BE5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Conostylis aurea</w:t>
            </w:r>
          </w:p>
        </w:tc>
        <w:tc>
          <w:tcPr>
            <w:tcW w:w="1463" w:type="dxa"/>
            <w:shd w:val="clear" w:color="auto" w:fill="FFFFFF" w:themeFill="background1"/>
            <w:vAlign w:val="center"/>
          </w:tcPr>
          <w:p w14:paraId="3F02BE6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500</w:t>
            </w:r>
          </w:p>
        </w:tc>
        <w:tc>
          <w:tcPr>
            <w:tcW w:w="1490" w:type="dxa"/>
            <w:shd w:val="clear" w:color="auto" w:fill="FFFFFF" w:themeFill="background1"/>
            <w:vAlign w:val="center"/>
          </w:tcPr>
          <w:p w14:paraId="3F02BE6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6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6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6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329" w:type="dxa"/>
            <w:shd w:val="clear" w:color="auto" w:fill="FFFFFF" w:themeFill="background1"/>
            <w:vAlign w:val="bottom"/>
          </w:tcPr>
          <w:p w14:paraId="3F02BE65" w14:textId="77777777" w:rsidR="00FF4124" w:rsidRPr="00DD457E" w:rsidRDefault="00FF4124" w:rsidP="00FF4124">
            <w:pPr>
              <w:jc w:val="right"/>
              <w:rPr>
                <w:rFonts w:cs="Arial"/>
                <w:color w:val="000000"/>
                <w:sz w:val="18"/>
                <w:szCs w:val="18"/>
              </w:rPr>
            </w:pPr>
            <w:r w:rsidRPr="00DD457E">
              <w:rPr>
                <w:rFonts w:cs="Arial"/>
                <w:color w:val="000000"/>
                <w:sz w:val="18"/>
                <w:szCs w:val="18"/>
              </w:rPr>
              <w:t>800</w:t>
            </w:r>
          </w:p>
        </w:tc>
      </w:tr>
      <w:tr w:rsidR="00FF4124" w:rsidRPr="00DD457E" w14:paraId="3F02BE6E" w14:textId="77777777" w:rsidTr="00B82B58">
        <w:trPr>
          <w:trHeight w:val="236"/>
        </w:trPr>
        <w:tc>
          <w:tcPr>
            <w:tcW w:w="1831" w:type="dxa"/>
            <w:shd w:val="clear" w:color="auto" w:fill="FFFFFF" w:themeFill="background1"/>
            <w:vAlign w:val="bottom"/>
          </w:tcPr>
          <w:p w14:paraId="3F02BE6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Conostylis setigera</w:t>
            </w:r>
          </w:p>
        </w:tc>
        <w:tc>
          <w:tcPr>
            <w:tcW w:w="1463" w:type="dxa"/>
            <w:shd w:val="clear" w:color="auto" w:fill="FFFFFF" w:themeFill="background1"/>
            <w:vAlign w:val="center"/>
          </w:tcPr>
          <w:p w14:paraId="3F02BE6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400</w:t>
            </w:r>
          </w:p>
        </w:tc>
        <w:tc>
          <w:tcPr>
            <w:tcW w:w="1490" w:type="dxa"/>
            <w:shd w:val="clear" w:color="auto" w:fill="FFFFFF" w:themeFill="background1"/>
            <w:vAlign w:val="center"/>
          </w:tcPr>
          <w:p w14:paraId="3F02BE6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1900</w:t>
            </w:r>
          </w:p>
        </w:tc>
        <w:tc>
          <w:tcPr>
            <w:tcW w:w="1468" w:type="dxa"/>
            <w:shd w:val="clear" w:color="auto" w:fill="FFFFFF" w:themeFill="background1"/>
            <w:vAlign w:val="center"/>
          </w:tcPr>
          <w:p w14:paraId="3F02BE6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400</w:t>
            </w:r>
          </w:p>
        </w:tc>
        <w:tc>
          <w:tcPr>
            <w:tcW w:w="1308" w:type="dxa"/>
            <w:shd w:val="clear" w:color="auto" w:fill="FFFFFF" w:themeFill="background1"/>
            <w:vAlign w:val="center"/>
          </w:tcPr>
          <w:p w14:paraId="3F02BE6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6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6D" w14:textId="77777777" w:rsidR="00FF4124" w:rsidRPr="00DD457E" w:rsidRDefault="00FF4124" w:rsidP="00FF4124">
            <w:pPr>
              <w:jc w:val="right"/>
              <w:rPr>
                <w:rFonts w:cs="Arial"/>
                <w:color w:val="000000"/>
                <w:sz w:val="18"/>
                <w:szCs w:val="18"/>
              </w:rPr>
            </w:pPr>
            <w:r w:rsidRPr="00DD457E">
              <w:rPr>
                <w:rFonts w:cs="Arial"/>
                <w:color w:val="000000"/>
                <w:sz w:val="18"/>
                <w:szCs w:val="18"/>
              </w:rPr>
              <w:t>2700</w:t>
            </w:r>
          </w:p>
        </w:tc>
      </w:tr>
      <w:tr w:rsidR="00FF4124" w:rsidRPr="00DD457E" w14:paraId="3F02BE76" w14:textId="77777777" w:rsidTr="00B82B58">
        <w:trPr>
          <w:trHeight w:val="236"/>
        </w:trPr>
        <w:tc>
          <w:tcPr>
            <w:tcW w:w="1831" w:type="dxa"/>
            <w:shd w:val="clear" w:color="auto" w:fill="FFFFFF" w:themeFill="background1"/>
            <w:vAlign w:val="bottom"/>
          </w:tcPr>
          <w:p w14:paraId="3F02BE6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Dianella revoluta</w:t>
            </w:r>
          </w:p>
        </w:tc>
        <w:tc>
          <w:tcPr>
            <w:tcW w:w="1463" w:type="dxa"/>
            <w:shd w:val="clear" w:color="auto" w:fill="FFFFFF" w:themeFill="background1"/>
            <w:vAlign w:val="center"/>
          </w:tcPr>
          <w:p w14:paraId="3F02BE7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7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700</w:t>
            </w:r>
          </w:p>
        </w:tc>
        <w:tc>
          <w:tcPr>
            <w:tcW w:w="1468" w:type="dxa"/>
            <w:shd w:val="clear" w:color="auto" w:fill="FFFFFF" w:themeFill="background1"/>
            <w:vAlign w:val="center"/>
          </w:tcPr>
          <w:p w14:paraId="3F02BE7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73"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301" w:type="dxa"/>
            <w:shd w:val="clear" w:color="auto" w:fill="FFFFFF" w:themeFill="background1"/>
            <w:vAlign w:val="center"/>
          </w:tcPr>
          <w:p w14:paraId="3F02BE7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75" w14:textId="77777777" w:rsidR="00FF4124" w:rsidRPr="00DD457E" w:rsidRDefault="00FF4124" w:rsidP="00FF4124">
            <w:pPr>
              <w:jc w:val="right"/>
              <w:rPr>
                <w:rFonts w:cs="Arial"/>
                <w:color w:val="000000"/>
                <w:sz w:val="18"/>
                <w:szCs w:val="18"/>
              </w:rPr>
            </w:pPr>
            <w:r w:rsidRPr="00DD457E">
              <w:rPr>
                <w:rFonts w:cs="Arial"/>
                <w:color w:val="000000"/>
                <w:sz w:val="18"/>
                <w:szCs w:val="18"/>
              </w:rPr>
              <w:t>1000</w:t>
            </w:r>
          </w:p>
        </w:tc>
      </w:tr>
      <w:tr w:rsidR="00FF4124" w:rsidRPr="00DD457E" w14:paraId="3F02BE7E" w14:textId="77777777" w:rsidTr="00B82B58">
        <w:trPr>
          <w:trHeight w:val="488"/>
        </w:trPr>
        <w:tc>
          <w:tcPr>
            <w:tcW w:w="1831" w:type="dxa"/>
            <w:shd w:val="clear" w:color="auto" w:fill="FFFFFF" w:themeFill="background1"/>
            <w:vAlign w:val="bottom"/>
          </w:tcPr>
          <w:p w14:paraId="3F02BE7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Eucalyptus gomphocephala</w:t>
            </w:r>
          </w:p>
        </w:tc>
        <w:tc>
          <w:tcPr>
            <w:tcW w:w="1463" w:type="dxa"/>
            <w:shd w:val="clear" w:color="auto" w:fill="FFFFFF" w:themeFill="background1"/>
            <w:vAlign w:val="center"/>
          </w:tcPr>
          <w:p w14:paraId="3F02BE7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7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7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100</w:t>
            </w:r>
          </w:p>
        </w:tc>
        <w:tc>
          <w:tcPr>
            <w:tcW w:w="1308" w:type="dxa"/>
            <w:shd w:val="clear" w:color="auto" w:fill="FFFFFF" w:themeFill="background1"/>
            <w:vAlign w:val="center"/>
          </w:tcPr>
          <w:p w14:paraId="3F02BE7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7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7D" w14:textId="77777777" w:rsidR="00FF4124" w:rsidRPr="00DD457E" w:rsidRDefault="00FF4124" w:rsidP="00FF4124">
            <w:pPr>
              <w:jc w:val="right"/>
              <w:rPr>
                <w:rFonts w:cs="Arial"/>
                <w:color w:val="000000"/>
                <w:sz w:val="18"/>
                <w:szCs w:val="18"/>
              </w:rPr>
            </w:pPr>
            <w:r w:rsidRPr="00DD457E">
              <w:rPr>
                <w:rFonts w:cs="Arial"/>
                <w:color w:val="000000"/>
                <w:sz w:val="18"/>
                <w:szCs w:val="18"/>
              </w:rPr>
              <w:t>100</w:t>
            </w:r>
          </w:p>
        </w:tc>
      </w:tr>
      <w:tr w:rsidR="00FF4124" w:rsidRPr="00DD457E" w14:paraId="3F02BE86" w14:textId="77777777" w:rsidTr="00B82B58">
        <w:trPr>
          <w:trHeight w:val="236"/>
        </w:trPr>
        <w:tc>
          <w:tcPr>
            <w:tcW w:w="1831" w:type="dxa"/>
            <w:shd w:val="clear" w:color="auto" w:fill="FFFFFF" w:themeFill="background1"/>
            <w:vAlign w:val="bottom"/>
          </w:tcPr>
          <w:p w14:paraId="3F02BE7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Exocarpus sparteus</w:t>
            </w:r>
          </w:p>
        </w:tc>
        <w:tc>
          <w:tcPr>
            <w:tcW w:w="1463" w:type="dxa"/>
            <w:shd w:val="clear" w:color="auto" w:fill="FFFFFF" w:themeFill="background1"/>
            <w:vAlign w:val="center"/>
          </w:tcPr>
          <w:p w14:paraId="3F02BE8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8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8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8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8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700</w:t>
            </w:r>
          </w:p>
        </w:tc>
        <w:tc>
          <w:tcPr>
            <w:tcW w:w="1329" w:type="dxa"/>
            <w:shd w:val="clear" w:color="auto" w:fill="FFFFFF" w:themeFill="background1"/>
            <w:vAlign w:val="bottom"/>
          </w:tcPr>
          <w:p w14:paraId="3F02BE85" w14:textId="77777777" w:rsidR="00FF4124" w:rsidRPr="00DD457E" w:rsidRDefault="00FF4124" w:rsidP="00FF4124">
            <w:pPr>
              <w:jc w:val="right"/>
              <w:rPr>
                <w:rFonts w:cs="Arial"/>
                <w:color w:val="000000"/>
                <w:sz w:val="18"/>
                <w:szCs w:val="18"/>
              </w:rPr>
            </w:pPr>
            <w:r w:rsidRPr="00DD457E">
              <w:rPr>
                <w:rFonts w:cs="Arial"/>
                <w:color w:val="000000"/>
                <w:sz w:val="18"/>
                <w:szCs w:val="18"/>
              </w:rPr>
              <w:t>700</w:t>
            </w:r>
          </w:p>
        </w:tc>
      </w:tr>
      <w:tr w:rsidR="00FF4124" w:rsidRPr="00DD457E" w14:paraId="3F02BE8E" w14:textId="77777777" w:rsidTr="00B82B58">
        <w:trPr>
          <w:trHeight w:val="253"/>
        </w:trPr>
        <w:tc>
          <w:tcPr>
            <w:tcW w:w="1831" w:type="dxa"/>
            <w:shd w:val="clear" w:color="auto" w:fill="FFFFFF" w:themeFill="background1"/>
            <w:vAlign w:val="bottom"/>
          </w:tcPr>
          <w:p w14:paraId="3F02BE8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Ficinia nodosa</w:t>
            </w:r>
          </w:p>
        </w:tc>
        <w:tc>
          <w:tcPr>
            <w:tcW w:w="1463" w:type="dxa"/>
            <w:shd w:val="clear" w:color="auto" w:fill="FFFFFF" w:themeFill="background1"/>
            <w:vAlign w:val="center"/>
          </w:tcPr>
          <w:p w14:paraId="3F02BE8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8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8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8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8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1200</w:t>
            </w:r>
          </w:p>
        </w:tc>
        <w:tc>
          <w:tcPr>
            <w:tcW w:w="1329" w:type="dxa"/>
            <w:shd w:val="clear" w:color="auto" w:fill="FFFFFF" w:themeFill="background1"/>
            <w:vAlign w:val="bottom"/>
          </w:tcPr>
          <w:p w14:paraId="3F02BE8D" w14:textId="77777777" w:rsidR="00FF4124" w:rsidRPr="00DD457E" w:rsidRDefault="00FF4124" w:rsidP="00FF4124">
            <w:pPr>
              <w:jc w:val="right"/>
              <w:rPr>
                <w:rFonts w:cs="Arial"/>
                <w:color w:val="000000"/>
                <w:sz w:val="18"/>
                <w:szCs w:val="18"/>
              </w:rPr>
            </w:pPr>
            <w:r w:rsidRPr="00DD457E">
              <w:rPr>
                <w:rFonts w:cs="Arial"/>
                <w:color w:val="000000"/>
                <w:sz w:val="18"/>
                <w:szCs w:val="18"/>
              </w:rPr>
              <w:t>1200</w:t>
            </w:r>
          </w:p>
        </w:tc>
      </w:tr>
      <w:tr w:rsidR="00FF4124" w:rsidRPr="00DD457E" w14:paraId="3F02BE96" w14:textId="77777777" w:rsidTr="00B82B58">
        <w:trPr>
          <w:trHeight w:val="488"/>
        </w:trPr>
        <w:tc>
          <w:tcPr>
            <w:tcW w:w="1831" w:type="dxa"/>
            <w:shd w:val="clear" w:color="auto" w:fill="FFFFFF" w:themeFill="background1"/>
            <w:vAlign w:val="bottom"/>
          </w:tcPr>
          <w:p w14:paraId="3F02BE8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Gompholobium tomentosum</w:t>
            </w:r>
          </w:p>
        </w:tc>
        <w:tc>
          <w:tcPr>
            <w:tcW w:w="1463" w:type="dxa"/>
            <w:shd w:val="clear" w:color="auto" w:fill="FFFFFF" w:themeFill="background1"/>
            <w:vAlign w:val="center"/>
          </w:tcPr>
          <w:p w14:paraId="3F02BE9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490" w:type="dxa"/>
            <w:shd w:val="clear" w:color="auto" w:fill="FFFFFF" w:themeFill="background1"/>
            <w:vAlign w:val="center"/>
          </w:tcPr>
          <w:p w14:paraId="3F02BE9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9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9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9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95" w14:textId="77777777" w:rsidR="00FF4124" w:rsidRPr="00DD457E" w:rsidRDefault="00FF4124" w:rsidP="00FF4124">
            <w:pPr>
              <w:jc w:val="right"/>
              <w:rPr>
                <w:rFonts w:cs="Arial"/>
                <w:color w:val="000000"/>
                <w:sz w:val="18"/>
                <w:szCs w:val="18"/>
              </w:rPr>
            </w:pPr>
            <w:r w:rsidRPr="00DD457E">
              <w:rPr>
                <w:rFonts w:cs="Arial"/>
                <w:color w:val="000000"/>
                <w:sz w:val="18"/>
                <w:szCs w:val="18"/>
              </w:rPr>
              <w:t>300</w:t>
            </w:r>
          </w:p>
        </w:tc>
      </w:tr>
      <w:tr w:rsidR="00FF4124" w:rsidRPr="00DD457E" w14:paraId="3F02BE9E" w14:textId="77777777" w:rsidTr="00B82B58">
        <w:trPr>
          <w:trHeight w:val="236"/>
        </w:trPr>
        <w:tc>
          <w:tcPr>
            <w:tcW w:w="1831" w:type="dxa"/>
            <w:shd w:val="clear" w:color="auto" w:fill="FFFFFF" w:themeFill="background1"/>
            <w:vAlign w:val="bottom"/>
          </w:tcPr>
          <w:p w14:paraId="3F02BE9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Hakea lissocarpha</w:t>
            </w:r>
          </w:p>
        </w:tc>
        <w:tc>
          <w:tcPr>
            <w:tcW w:w="1463" w:type="dxa"/>
            <w:shd w:val="clear" w:color="auto" w:fill="FFFFFF" w:themeFill="background1"/>
            <w:vAlign w:val="center"/>
          </w:tcPr>
          <w:p w14:paraId="3F02BE9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9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800</w:t>
            </w:r>
          </w:p>
        </w:tc>
        <w:tc>
          <w:tcPr>
            <w:tcW w:w="1468" w:type="dxa"/>
            <w:shd w:val="clear" w:color="auto" w:fill="FFFFFF" w:themeFill="background1"/>
            <w:vAlign w:val="center"/>
          </w:tcPr>
          <w:p w14:paraId="3F02BE9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9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9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9D" w14:textId="77777777" w:rsidR="00FF4124" w:rsidRPr="00DD457E" w:rsidRDefault="00FF4124" w:rsidP="00FF4124">
            <w:pPr>
              <w:jc w:val="right"/>
              <w:rPr>
                <w:rFonts w:cs="Arial"/>
                <w:color w:val="000000"/>
                <w:sz w:val="18"/>
                <w:szCs w:val="18"/>
              </w:rPr>
            </w:pPr>
            <w:r w:rsidRPr="00DD457E">
              <w:rPr>
                <w:rFonts w:cs="Arial"/>
                <w:color w:val="000000"/>
                <w:sz w:val="18"/>
                <w:szCs w:val="18"/>
              </w:rPr>
              <w:t>800</w:t>
            </w:r>
          </w:p>
        </w:tc>
      </w:tr>
      <w:tr w:rsidR="00FF4124" w:rsidRPr="00DD457E" w14:paraId="3F02BEA6" w14:textId="77777777" w:rsidTr="00B82B58">
        <w:trPr>
          <w:trHeight w:val="488"/>
        </w:trPr>
        <w:tc>
          <w:tcPr>
            <w:tcW w:w="1831" w:type="dxa"/>
            <w:shd w:val="clear" w:color="auto" w:fill="FFFFFF" w:themeFill="background1"/>
            <w:vAlign w:val="bottom"/>
          </w:tcPr>
          <w:p w14:paraId="3F02BE9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Hardenbergia comptoniana</w:t>
            </w:r>
          </w:p>
        </w:tc>
        <w:tc>
          <w:tcPr>
            <w:tcW w:w="1463" w:type="dxa"/>
            <w:shd w:val="clear" w:color="auto" w:fill="FFFFFF" w:themeFill="background1"/>
            <w:vAlign w:val="center"/>
          </w:tcPr>
          <w:p w14:paraId="3F02BEA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500</w:t>
            </w:r>
          </w:p>
        </w:tc>
        <w:tc>
          <w:tcPr>
            <w:tcW w:w="1490" w:type="dxa"/>
            <w:shd w:val="clear" w:color="auto" w:fill="FFFFFF" w:themeFill="background1"/>
            <w:vAlign w:val="center"/>
          </w:tcPr>
          <w:p w14:paraId="3F02BEA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2300</w:t>
            </w:r>
          </w:p>
        </w:tc>
        <w:tc>
          <w:tcPr>
            <w:tcW w:w="1468" w:type="dxa"/>
            <w:shd w:val="clear" w:color="auto" w:fill="FFFFFF" w:themeFill="background1"/>
            <w:vAlign w:val="center"/>
          </w:tcPr>
          <w:p w14:paraId="3F02BEA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400</w:t>
            </w:r>
          </w:p>
        </w:tc>
        <w:tc>
          <w:tcPr>
            <w:tcW w:w="1308" w:type="dxa"/>
            <w:shd w:val="clear" w:color="auto" w:fill="FFFFFF" w:themeFill="background1"/>
            <w:vAlign w:val="center"/>
          </w:tcPr>
          <w:p w14:paraId="3F02BEA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A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400</w:t>
            </w:r>
          </w:p>
        </w:tc>
        <w:tc>
          <w:tcPr>
            <w:tcW w:w="1329" w:type="dxa"/>
            <w:shd w:val="clear" w:color="auto" w:fill="FFFFFF" w:themeFill="background1"/>
            <w:vAlign w:val="bottom"/>
          </w:tcPr>
          <w:p w14:paraId="3F02BEA5" w14:textId="77777777" w:rsidR="00FF4124" w:rsidRPr="00DD457E" w:rsidRDefault="00FF4124" w:rsidP="00FF4124">
            <w:pPr>
              <w:jc w:val="right"/>
              <w:rPr>
                <w:rFonts w:cs="Arial"/>
                <w:color w:val="000000"/>
                <w:sz w:val="18"/>
                <w:szCs w:val="18"/>
              </w:rPr>
            </w:pPr>
            <w:r w:rsidRPr="00DD457E">
              <w:rPr>
                <w:rFonts w:cs="Arial"/>
                <w:color w:val="000000"/>
                <w:sz w:val="18"/>
                <w:szCs w:val="18"/>
              </w:rPr>
              <w:t>3600</w:t>
            </w:r>
          </w:p>
        </w:tc>
      </w:tr>
      <w:tr w:rsidR="00FF4124" w:rsidRPr="00DD457E" w14:paraId="3F02BEAE" w14:textId="77777777" w:rsidTr="00B82B58">
        <w:trPr>
          <w:trHeight w:val="488"/>
        </w:trPr>
        <w:tc>
          <w:tcPr>
            <w:tcW w:w="1831" w:type="dxa"/>
            <w:shd w:val="clear" w:color="auto" w:fill="FFFFFF" w:themeFill="background1"/>
            <w:vAlign w:val="bottom"/>
          </w:tcPr>
          <w:p w14:paraId="3F02BEA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Hemiandra pungens</w:t>
            </w:r>
          </w:p>
        </w:tc>
        <w:tc>
          <w:tcPr>
            <w:tcW w:w="1463" w:type="dxa"/>
            <w:shd w:val="clear" w:color="auto" w:fill="FFFFFF" w:themeFill="background1"/>
            <w:vAlign w:val="center"/>
          </w:tcPr>
          <w:p w14:paraId="3F02BEA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A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A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A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A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500</w:t>
            </w:r>
          </w:p>
        </w:tc>
        <w:tc>
          <w:tcPr>
            <w:tcW w:w="1329" w:type="dxa"/>
            <w:shd w:val="clear" w:color="auto" w:fill="FFFFFF" w:themeFill="background1"/>
            <w:vAlign w:val="bottom"/>
          </w:tcPr>
          <w:p w14:paraId="3F02BEAD" w14:textId="77777777" w:rsidR="00FF4124" w:rsidRPr="00DD457E" w:rsidRDefault="00FF4124" w:rsidP="00FF4124">
            <w:pPr>
              <w:jc w:val="right"/>
              <w:rPr>
                <w:rFonts w:cs="Arial"/>
                <w:color w:val="000000"/>
                <w:sz w:val="18"/>
                <w:szCs w:val="18"/>
              </w:rPr>
            </w:pPr>
            <w:r w:rsidRPr="00DD457E">
              <w:rPr>
                <w:rFonts w:cs="Arial"/>
                <w:color w:val="000000"/>
                <w:sz w:val="18"/>
                <w:szCs w:val="18"/>
              </w:rPr>
              <w:t>500</w:t>
            </w:r>
          </w:p>
        </w:tc>
      </w:tr>
      <w:tr w:rsidR="00FF4124" w:rsidRPr="00DD457E" w14:paraId="3F02BEB6" w14:textId="77777777" w:rsidTr="00B82B58">
        <w:trPr>
          <w:trHeight w:val="488"/>
        </w:trPr>
        <w:tc>
          <w:tcPr>
            <w:tcW w:w="1831" w:type="dxa"/>
            <w:shd w:val="clear" w:color="auto" w:fill="FFFFFF" w:themeFill="background1"/>
            <w:vAlign w:val="bottom"/>
          </w:tcPr>
          <w:p w14:paraId="3F02BEA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Hibbertia hypericoides</w:t>
            </w:r>
          </w:p>
        </w:tc>
        <w:tc>
          <w:tcPr>
            <w:tcW w:w="1463" w:type="dxa"/>
            <w:shd w:val="clear" w:color="auto" w:fill="FFFFFF" w:themeFill="background1"/>
            <w:vAlign w:val="center"/>
          </w:tcPr>
          <w:p w14:paraId="3F02BEB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B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1100</w:t>
            </w:r>
          </w:p>
        </w:tc>
        <w:tc>
          <w:tcPr>
            <w:tcW w:w="1468" w:type="dxa"/>
            <w:shd w:val="clear" w:color="auto" w:fill="FFFFFF" w:themeFill="background1"/>
            <w:vAlign w:val="center"/>
          </w:tcPr>
          <w:p w14:paraId="3F02BEB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B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B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B5" w14:textId="77777777" w:rsidR="00FF4124" w:rsidRPr="00DD457E" w:rsidRDefault="00FF4124" w:rsidP="00FF4124">
            <w:pPr>
              <w:jc w:val="right"/>
              <w:rPr>
                <w:rFonts w:cs="Arial"/>
                <w:color w:val="000000"/>
                <w:sz w:val="18"/>
                <w:szCs w:val="18"/>
              </w:rPr>
            </w:pPr>
            <w:r w:rsidRPr="00DD457E">
              <w:rPr>
                <w:rFonts w:cs="Arial"/>
                <w:color w:val="000000"/>
                <w:sz w:val="18"/>
                <w:szCs w:val="18"/>
              </w:rPr>
              <w:t>1100</w:t>
            </w:r>
          </w:p>
        </w:tc>
      </w:tr>
      <w:tr w:rsidR="00FF4124" w:rsidRPr="00DD457E" w14:paraId="3F02BEBE" w14:textId="77777777" w:rsidTr="00B82B58">
        <w:trPr>
          <w:trHeight w:val="488"/>
        </w:trPr>
        <w:tc>
          <w:tcPr>
            <w:tcW w:w="1831" w:type="dxa"/>
            <w:shd w:val="clear" w:color="auto" w:fill="FFFFFF" w:themeFill="background1"/>
            <w:vAlign w:val="bottom"/>
          </w:tcPr>
          <w:p w14:paraId="3F02BEB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Lepidosperma gladiatum</w:t>
            </w:r>
          </w:p>
        </w:tc>
        <w:tc>
          <w:tcPr>
            <w:tcW w:w="1463" w:type="dxa"/>
            <w:shd w:val="clear" w:color="auto" w:fill="FFFFFF" w:themeFill="background1"/>
            <w:vAlign w:val="center"/>
          </w:tcPr>
          <w:p w14:paraId="3F02BEB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1100</w:t>
            </w:r>
          </w:p>
        </w:tc>
        <w:tc>
          <w:tcPr>
            <w:tcW w:w="1490" w:type="dxa"/>
            <w:shd w:val="clear" w:color="auto" w:fill="FFFFFF" w:themeFill="background1"/>
            <w:vAlign w:val="center"/>
          </w:tcPr>
          <w:p w14:paraId="3F02BEB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13000</w:t>
            </w:r>
          </w:p>
        </w:tc>
        <w:tc>
          <w:tcPr>
            <w:tcW w:w="1468" w:type="dxa"/>
            <w:shd w:val="clear" w:color="auto" w:fill="FFFFFF" w:themeFill="background1"/>
            <w:vAlign w:val="center"/>
          </w:tcPr>
          <w:p w14:paraId="3F02BEB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2100</w:t>
            </w:r>
          </w:p>
        </w:tc>
        <w:tc>
          <w:tcPr>
            <w:tcW w:w="1308" w:type="dxa"/>
            <w:shd w:val="clear" w:color="auto" w:fill="FFFFFF" w:themeFill="background1"/>
            <w:vAlign w:val="center"/>
          </w:tcPr>
          <w:p w14:paraId="3F02BEB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B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2600</w:t>
            </w:r>
          </w:p>
        </w:tc>
        <w:tc>
          <w:tcPr>
            <w:tcW w:w="1329" w:type="dxa"/>
            <w:shd w:val="clear" w:color="auto" w:fill="FFFFFF" w:themeFill="background1"/>
            <w:vAlign w:val="bottom"/>
          </w:tcPr>
          <w:p w14:paraId="3F02BEBD" w14:textId="77777777" w:rsidR="00FF4124" w:rsidRPr="00DD457E" w:rsidRDefault="00FF4124" w:rsidP="00FF4124">
            <w:pPr>
              <w:jc w:val="right"/>
              <w:rPr>
                <w:rFonts w:cs="Arial"/>
                <w:color w:val="000000"/>
                <w:sz w:val="18"/>
                <w:szCs w:val="18"/>
              </w:rPr>
            </w:pPr>
            <w:r w:rsidRPr="00DD457E">
              <w:rPr>
                <w:rFonts w:cs="Arial"/>
                <w:color w:val="000000"/>
                <w:sz w:val="18"/>
                <w:szCs w:val="18"/>
              </w:rPr>
              <w:t>18800</w:t>
            </w:r>
          </w:p>
        </w:tc>
      </w:tr>
      <w:tr w:rsidR="00FF4124" w:rsidRPr="00DD457E" w14:paraId="3F02BEC6" w14:textId="77777777" w:rsidTr="00B82B58">
        <w:trPr>
          <w:trHeight w:val="488"/>
        </w:trPr>
        <w:tc>
          <w:tcPr>
            <w:tcW w:w="1831" w:type="dxa"/>
            <w:shd w:val="clear" w:color="auto" w:fill="FFFFFF" w:themeFill="background1"/>
            <w:vAlign w:val="bottom"/>
          </w:tcPr>
          <w:p w14:paraId="3F02BEB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Leucopogon insularis</w:t>
            </w:r>
          </w:p>
        </w:tc>
        <w:tc>
          <w:tcPr>
            <w:tcW w:w="1463" w:type="dxa"/>
            <w:shd w:val="clear" w:color="auto" w:fill="FFFFFF" w:themeFill="background1"/>
            <w:vAlign w:val="center"/>
          </w:tcPr>
          <w:p w14:paraId="3F02BEC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C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C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C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C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200</w:t>
            </w:r>
          </w:p>
        </w:tc>
        <w:tc>
          <w:tcPr>
            <w:tcW w:w="1329" w:type="dxa"/>
            <w:shd w:val="clear" w:color="auto" w:fill="FFFFFF" w:themeFill="background1"/>
            <w:vAlign w:val="bottom"/>
          </w:tcPr>
          <w:p w14:paraId="3F02BEC5" w14:textId="77777777" w:rsidR="00FF4124" w:rsidRPr="00DD457E" w:rsidRDefault="00FF4124" w:rsidP="00FF4124">
            <w:pPr>
              <w:jc w:val="right"/>
              <w:rPr>
                <w:rFonts w:cs="Arial"/>
                <w:color w:val="000000"/>
                <w:sz w:val="18"/>
                <w:szCs w:val="18"/>
              </w:rPr>
            </w:pPr>
            <w:r w:rsidRPr="00DD457E">
              <w:rPr>
                <w:rFonts w:cs="Arial"/>
                <w:color w:val="000000"/>
                <w:sz w:val="18"/>
                <w:szCs w:val="18"/>
              </w:rPr>
              <w:t>200</w:t>
            </w:r>
          </w:p>
        </w:tc>
      </w:tr>
      <w:tr w:rsidR="00FF4124" w:rsidRPr="00DD457E" w14:paraId="3F02BECE" w14:textId="77777777" w:rsidTr="00B82B58">
        <w:trPr>
          <w:trHeight w:val="488"/>
        </w:trPr>
        <w:tc>
          <w:tcPr>
            <w:tcW w:w="1831" w:type="dxa"/>
            <w:shd w:val="clear" w:color="auto" w:fill="FFFFFF" w:themeFill="background1"/>
            <w:vAlign w:val="bottom"/>
          </w:tcPr>
          <w:p w14:paraId="3F02BEC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Leucopogon parviflorus</w:t>
            </w:r>
          </w:p>
        </w:tc>
        <w:tc>
          <w:tcPr>
            <w:tcW w:w="1463" w:type="dxa"/>
            <w:shd w:val="clear" w:color="auto" w:fill="FFFFFF" w:themeFill="background1"/>
            <w:vAlign w:val="center"/>
          </w:tcPr>
          <w:p w14:paraId="3F02BEC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C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800</w:t>
            </w:r>
          </w:p>
        </w:tc>
        <w:tc>
          <w:tcPr>
            <w:tcW w:w="1468" w:type="dxa"/>
            <w:shd w:val="clear" w:color="auto" w:fill="FFFFFF" w:themeFill="background1"/>
            <w:vAlign w:val="center"/>
          </w:tcPr>
          <w:p w14:paraId="3F02BEC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200</w:t>
            </w:r>
          </w:p>
        </w:tc>
        <w:tc>
          <w:tcPr>
            <w:tcW w:w="1308" w:type="dxa"/>
            <w:shd w:val="clear" w:color="auto" w:fill="FFFFFF" w:themeFill="background1"/>
            <w:vAlign w:val="center"/>
          </w:tcPr>
          <w:p w14:paraId="3F02BEC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C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CD" w14:textId="77777777" w:rsidR="00FF4124" w:rsidRPr="00DD457E" w:rsidRDefault="00FF4124" w:rsidP="00FF4124">
            <w:pPr>
              <w:jc w:val="right"/>
              <w:rPr>
                <w:rFonts w:cs="Arial"/>
                <w:color w:val="000000"/>
                <w:sz w:val="18"/>
                <w:szCs w:val="18"/>
              </w:rPr>
            </w:pPr>
            <w:r w:rsidRPr="00DD457E">
              <w:rPr>
                <w:rFonts w:cs="Arial"/>
                <w:color w:val="000000"/>
                <w:sz w:val="18"/>
                <w:szCs w:val="18"/>
              </w:rPr>
              <w:t>1000</w:t>
            </w:r>
          </w:p>
        </w:tc>
      </w:tr>
      <w:tr w:rsidR="00FF4124" w:rsidRPr="00DD457E" w14:paraId="3F02BED6" w14:textId="77777777" w:rsidTr="00B82B58">
        <w:trPr>
          <w:trHeight w:val="488"/>
        </w:trPr>
        <w:tc>
          <w:tcPr>
            <w:tcW w:w="1831" w:type="dxa"/>
            <w:shd w:val="clear" w:color="auto" w:fill="FFFFFF" w:themeFill="background1"/>
            <w:vAlign w:val="bottom"/>
          </w:tcPr>
          <w:p w14:paraId="3F02BEC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Lomandra maritima</w:t>
            </w:r>
          </w:p>
        </w:tc>
        <w:tc>
          <w:tcPr>
            <w:tcW w:w="1463" w:type="dxa"/>
            <w:shd w:val="clear" w:color="auto" w:fill="FFFFFF" w:themeFill="background1"/>
            <w:vAlign w:val="center"/>
          </w:tcPr>
          <w:p w14:paraId="3F02BED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900</w:t>
            </w:r>
          </w:p>
        </w:tc>
        <w:tc>
          <w:tcPr>
            <w:tcW w:w="1490" w:type="dxa"/>
            <w:shd w:val="clear" w:color="auto" w:fill="FFFFFF" w:themeFill="background1"/>
            <w:vAlign w:val="center"/>
          </w:tcPr>
          <w:p w14:paraId="3F02BED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1500</w:t>
            </w:r>
          </w:p>
        </w:tc>
        <w:tc>
          <w:tcPr>
            <w:tcW w:w="1468" w:type="dxa"/>
            <w:shd w:val="clear" w:color="auto" w:fill="FFFFFF" w:themeFill="background1"/>
            <w:vAlign w:val="center"/>
          </w:tcPr>
          <w:p w14:paraId="3F02BED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600</w:t>
            </w:r>
          </w:p>
        </w:tc>
        <w:tc>
          <w:tcPr>
            <w:tcW w:w="1308" w:type="dxa"/>
            <w:shd w:val="clear" w:color="auto" w:fill="FFFFFF" w:themeFill="background1"/>
            <w:vAlign w:val="center"/>
          </w:tcPr>
          <w:p w14:paraId="3F02BED3"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600</w:t>
            </w:r>
          </w:p>
        </w:tc>
        <w:tc>
          <w:tcPr>
            <w:tcW w:w="1301" w:type="dxa"/>
            <w:shd w:val="clear" w:color="auto" w:fill="FFFFFF" w:themeFill="background1"/>
            <w:vAlign w:val="center"/>
          </w:tcPr>
          <w:p w14:paraId="3F02BED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D5" w14:textId="77777777" w:rsidR="00FF4124" w:rsidRPr="00DD457E" w:rsidRDefault="00FF4124" w:rsidP="00FF4124">
            <w:pPr>
              <w:jc w:val="right"/>
              <w:rPr>
                <w:rFonts w:cs="Arial"/>
                <w:color w:val="000000"/>
                <w:sz w:val="18"/>
                <w:szCs w:val="18"/>
              </w:rPr>
            </w:pPr>
            <w:r w:rsidRPr="00DD457E">
              <w:rPr>
                <w:rFonts w:cs="Arial"/>
                <w:color w:val="000000"/>
                <w:sz w:val="18"/>
                <w:szCs w:val="18"/>
              </w:rPr>
              <w:t>3600</w:t>
            </w:r>
          </w:p>
        </w:tc>
      </w:tr>
      <w:tr w:rsidR="00FF4124" w:rsidRPr="00DD457E" w14:paraId="3F02BEDE" w14:textId="77777777" w:rsidTr="00B82B58">
        <w:trPr>
          <w:trHeight w:val="236"/>
        </w:trPr>
        <w:tc>
          <w:tcPr>
            <w:tcW w:w="1831" w:type="dxa"/>
            <w:shd w:val="clear" w:color="auto" w:fill="FFFFFF" w:themeFill="background1"/>
            <w:vAlign w:val="bottom"/>
          </w:tcPr>
          <w:p w14:paraId="3F02BED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Lomandra preissii</w:t>
            </w:r>
          </w:p>
        </w:tc>
        <w:tc>
          <w:tcPr>
            <w:tcW w:w="1463" w:type="dxa"/>
            <w:shd w:val="clear" w:color="auto" w:fill="FFFFFF" w:themeFill="background1"/>
            <w:vAlign w:val="center"/>
          </w:tcPr>
          <w:p w14:paraId="3F02BED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D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D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DB"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301" w:type="dxa"/>
            <w:shd w:val="clear" w:color="auto" w:fill="FFFFFF" w:themeFill="background1"/>
            <w:vAlign w:val="center"/>
          </w:tcPr>
          <w:p w14:paraId="3F02BED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DD" w14:textId="77777777" w:rsidR="00FF4124" w:rsidRPr="00DD457E" w:rsidRDefault="00FF4124" w:rsidP="00FF4124">
            <w:pPr>
              <w:jc w:val="right"/>
              <w:rPr>
                <w:rFonts w:cs="Arial"/>
                <w:color w:val="000000"/>
                <w:sz w:val="18"/>
                <w:szCs w:val="18"/>
              </w:rPr>
            </w:pPr>
            <w:r w:rsidRPr="00DD457E">
              <w:rPr>
                <w:rFonts w:cs="Arial"/>
                <w:color w:val="000000"/>
                <w:sz w:val="18"/>
                <w:szCs w:val="18"/>
              </w:rPr>
              <w:t>300</w:t>
            </w:r>
          </w:p>
        </w:tc>
      </w:tr>
      <w:tr w:rsidR="00FF4124" w:rsidRPr="00DD457E" w14:paraId="3F02BEE6" w14:textId="77777777" w:rsidTr="00B82B58">
        <w:trPr>
          <w:trHeight w:val="488"/>
        </w:trPr>
        <w:tc>
          <w:tcPr>
            <w:tcW w:w="1831" w:type="dxa"/>
            <w:shd w:val="clear" w:color="auto" w:fill="FFFFFF" w:themeFill="background1"/>
            <w:vAlign w:val="bottom"/>
          </w:tcPr>
          <w:p w14:paraId="3F02BED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Melaleuca cardiophylla</w:t>
            </w:r>
          </w:p>
        </w:tc>
        <w:tc>
          <w:tcPr>
            <w:tcW w:w="1463" w:type="dxa"/>
            <w:shd w:val="clear" w:color="auto" w:fill="FFFFFF" w:themeFill="background1"/>
            <w:vAlign w:val="center"/>
          </w:tcPr>
          <w:p w14:paraId="3F02BEE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E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700</w:t>
            </w:r>
          </w:p>
        </w:tc>
        <w:tc>
          <w:tcPr>
            <w:tcW w:w="1468" w:type="dxa"/>
            <w:shd w:val="clear" w:color="auto" w:fill="FFFFFF" w:themeFill="background1"/>
            <w:vAlign w:val="center"/>
          </w:tcPr>
          <w:p w14:paraId="3F02BEE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E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E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E5" w14:textId="77777777" w:rsidR="00FF4124" w:rsidRPr="00DD457E" w:rsidRDefault="00FF4124" w:rsidP="00FF4124">
            <w:pPr>
              <w:jc w:val="right"/>
              <w:rPr>
                <w:rFonts w:cs="Arial"/>
                <w:color w:val="000000"/>
                <w:sz w:val="18"/>
                <w:szCs w:val="18"/>
              </w:rPr>
            </w:pPr>
            <w:r w:rsidRPr="00DD457E">
              <w:rPr>
                <w:rFonts w:cs="Arial"/>
                <w:color w:val="000000"/>
                <w:sz w:val="18"/>
                <w:szCs w:val="18"/>
              </w:rPr>
              <w:t>700</w:t>
            </w:r>
          </w:p>
        </w:tc>
      </w:tr>
      <w:tr w:rsidR="00FF4124" w:rsidRPr="00DD457E" w14:paraId="3F02BEEE" w14:textId="77777777" w:rsidTr="00B82B58">
        <w:trPr>
          <w:trHeight w:val="236"/>
        </w:trPr>
        <w:tc>
          <w:tcPr>
            <w:tcW w:w="1831" w:type="dxa"/>
            <w:shd w:val="clear" w:color="auto" w:fill="FFFFFF" w:themeFill="background1"/>
            <w:vAlign w:val="bottom"/>
          </w:tcPr>
          <w:p w14:paraId="3F02BEE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Melaleuca huegelii</w:t>
            </w:r>
          </w:p>
        </w:tc>
        <w:tc>
          <w:tcPr>
            <w:tcW w:w="1463" w:type="dxa"/>
            <w:shd w:val="clear" w:color="auto" w:fill="FFFFFF" w:themeFill="background1"/>
            <w:vAlign w:val="center"/>
          </w:tcPr>
          <w:p w14:paraId="3F02BEE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E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E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EB"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700</w:t>
            </w:r>
          </w:p>
        </w:tc>
        <w:tc>
          <w:tcPr>
            <w:tcW w:w="1301" w:type="dxa"/>
            <w:shd w:val="clear" w:color="auto" w:fill="FFFFFF" w:themeFill="background1"/>
            <w:vAlign w:val="center"/>
          </w:tcPr>
          <w:p w14:paraId="3F02BEE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EED" w14:textId="77777777" w:rsidR="00FF4124" w:rsidRPr="00DD457E" w:rsidRDefault="00FF4124" w:rsidP="00FF4124">
            <w:pPr>
              <w:jc w:val="right"/>
              <w:rPr>
                <w:rFonts w:cs="Arial"/>
                <w:color w:val="000000"/>
                <w:sz w:val="18"/>
                <w:szCs w:val="18"/>
              </w:rPr>
            </w:pPr>
            <w:r w:rsidRPr="00DD457E">
              <w:rPr>
                <w:rFonts w:cs="Arial"/>
                <w:color w:val="000000"/>
                <w:sz w:val="18"/>
                <w:szCs w:val="18"/>
              </w:rPr>
              <w:t>700</w:t>
            </w:r>
          </w:p>
        </w:tc>
      </w:tr>
      <w:tr w:rsidR="00FF4124" w:rsidRPr="00DD457E" w14:paraId="3F02BEF6" w14:textId="77777777" w:rsidTr="00B82B58">
        <w:trPr>
          <w:trHeight w:val="253"/>
        </w:trPr>
        <w:tc>
          <w:tcPr>
            <w:tcW w:w="1831" w:type="dxa"/>
            <w:shd w:val="clear" w:color="auto" w:fill="FFFFFF" w:themeFill="background1"/>
            <w:vAlign w:val="bottom"/>
          </w:tcPr>
          <w:p w14:paraId="3F02BEE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Melaleuca systena</w:t>
            </w:r>
          </w:p>
        </w:tc>
        <w:tc>
          <w:tcPr>
            <w:tcW w:w="1463" w:type="dxa"/>
            <w:shd w:val="clear" w:color="auto" w:fill="FFFFFF" w:themeFill="background1"/>
            <w:vAlign w:val="center"/>
          </w:tcPr>
          <w:p w14:paraId="3F02BEF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700</w:t>
            </w:r>
          </w:p>
        </w:tc>
        <w:tc>
          <w:tcPr>
            <w:tcW w:w="1490" w:type="dxa"/>
            <w:shd w:val="clear" w:color="auto" w:fill="FFFFFF" w:themeFill="background1"/>
            <w:vAlign w:val="center"/>
          </w:tcPr>
          <w:p w14:paraId="3F02BEF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2900</w:t>
            </w:r>
          </w:p>
        </w:tc>
        <w:tc>
          <w:tcPr>
            <w:tcW w:w="1468" w:type="dxa"/>
            <w:shd w:val="clear" w:color="auto" w:fill="FFFFFF" w:themeFill="background1"/>
            <w:vAlign w:val="center"/>
          </w:tcPr>
          <w:p w14:paraId="3F02BEF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800</w:t>
            </w:r>
          </w:p>
        </w:tc>
        <w:tc>
          <w:tcPr>
            <w:tcW w:w="1308" w:type="dxa"/>
            <w:shd w:val="clear" w:color="auto" w:fill="FFFFFF" w:themeFill="background1"/>
            <w:vAlign w:val="center"/>
          </w:tcPr>
          <w:p w14:paraId="3F02BEF3"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400</w:t>
            </w:r>
          </w:p>
        </w:tc>
        <w:tc>
          <w:tcPr>
            <w:tcW w:w="1301" w:type="dxa"/>
            <w:shd w:val="clear" w:color="auto" w:fill="FFFFFF" w:themeFill="background1"/>
            <w:vAlign w:val="center"/>
          </w:tcPr>
          <w:p w14:paraId="3F02BEF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329" w:type="dxa"/>
            <w:shd w:val="clear" w:color="auto" w:fill="FFFFFF" w:themeFill="background1"/>
            <w:vAlign w:val="bottom"/>
          </w:tcPr>
          <w:p w14:paraId="3F02BEF5" w14:textId="77777777" w:rsidR="00FF4124" w:rsidRPr="00DD457E" w:rsidRDefault="00FF4124" w:rsidP="00FF4124">
            <w:pPr>
              <w:jc w:val="right"/>
              <w:rPr>
                <w:rFonts w:cs="Arial"/>
                <w:color w:val="000000"/>
                <w:sz w:val="18"/>
                <w:szCs w:val="18"/>
              </w:rPr>
            </w:pPr>
            <w:r w:rsidRPr="00DD457E">
              <w:rPr>
                <w:rFonts w:cs="Arial"/>
                <w:color w:val="000000"/>
                <w:sz w:val="18"/>
                <w:szCs w:val="18"/>
              </w:rPr>
              <w:t>5100</w:t>
            </w:r>
          </w:p>
        </w:tc>
      </w:tr>
      <w:tr w:rsidR="00FF4124" w:rsidRPr="00DD457E" w14:paraId="3F02BEFE" w14:textId="77777777" w:rsidTr="00B82B58">
        <w:trPr>
          <w:trHeight w:val="236"/>
        </w:trPr>
        <w:tc>
          <w:tcPr>
            <w:tcW w:w="1831" w:type="dxa"/>
            <w:shd w:val="clear" w:color="auto" w:fill="FFFFFF" w:themeFill="background1"/>
            <w:vAlign w:val="bottom"/>
          </w:tcPr>
          <w:p w14:paraId="3F02BEF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Myoporum insulare</w:t>
            </w:r>
          </w:p>
        </w:tc>
        <w:tc>
          <w:tcPr>
            <w:tcW w:w="1463" w:type="dxa"/>
            <w:shd w:val="clear" w:color="auto" w:fill="FFFFFF" w:themeFill="background1"/>
            <w:vAlign w:val="center"/>
          </w:tcPr>
          <w:p w14:paraId="3F02BEF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EF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EF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EF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EF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600</w:t>
            </w:r>
          </w:p>
        </w:tc>
        <w:tc>
          <w:tcPr>
            <w:tcW w:w="1329" w:type="dxa"/>
            <w:shd w:val="clear" w:color="auto" w:fill="FFFFFF" w:themeFill="background1"/>
            <w:vAlign w:val="bottom"/>
          </w:tcPr>
          <w:p w14:paraId="3F02BEFD" w14:textId="77777777" w:rsidR="00FF4124" w:rsidRPr="00DD457E" w:rsidRDefault="00FF4124" w:rsidP="00FF4124">
            <w:pPr>
              <w:jc w:val="right"/>
              <w:rPr>
                <w:rFonts w:cs="Arial"/>
                <w:color w:val="000000"/>
                <w:sz w:val="18"/>
                <w:szCs w:val="18"/>
              </w:rPr>
            </w:pPr>
            <w:r w:rsidRPr="00DD457E">
              <w:rPr>
                <w:rFonts w:cs="Arial"/>
                <w:color w:val="000000"/>
                <w:sz w:val="18"/>
                <w:szCs w:val="18"/>
              </w:rPr>
              <w:t>600</w:t>
            </w:r>
          </w:p>
        </w:tc>
      </w:tr>
      <w:tr w:rsidR="00FF4124" w:rsidRPr="00DD457E" w14:paraId="3F02BF06" w14:textId="77777777" w:rsidTr="00B82B58">
        <w:trPr>
          <w:trHeight w:val="236"/>
        </w:trPr>
        <w:tc>
          <w:tcPr>
            <w:tcW w:w="1831" w:type="dxa"/>
            <w:shd w:val="clear" w:color="auto" w:fill="FFFFFF" w:themeFill="background1"/>
            <w:vAlign w:val="bottom"/>
          </w:tcPr>
          <w:p w14:paraId="3F02BEF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Olearia axillaris</w:t>
            </w:r>
          </w:p>
        </w:tc>
        <w:tc>
          <w:tcPr>
            <w:tcW w:w="1463" w:type="dxa"/>
            <w:shd w:val="clear" w:color="auto" w:fill="FFFFFF" w:themeFill="background1"/>
            <w:vAlign w:val="center"/>
          </w:tcPr>
          <w:p w14:paraId="3F02BF0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650</w:t>
            </w:r>
          </w:p>
        </w:tc>
        <w:tc>
          <w:tcPr>
            <w:tcW w:w="1490" w:type="dxa"/>
            <w:shd w:val="clear" w:color="auto" w:fill="FFFFFF" w:themeFill="background1"/>
            <w:vAlign w:val="center"/>
          </w:tcPr>
          <w:p w14:paraId="3F02BF0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3100</w:t>
            </w:r>
          </w:p>
        </w:tc>
        <w:tc>
          <w:tcPr>
            <w:tcW w:w="1468" w:type="dxa"/>
            <w:shd w:val="clear" w:color="auto" w:fill="FFFFFF" w:themeFill="background1"/>
            <w:vAlign w:val="center"/>
          </w:tcPr>
          <w:p w14:paraId="3F02BF0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650</w:t>
            </w:r>
          </w:p>
        </w:tc>
        <w:tc>
          <w:tcPr>
            <w:tcW w:w="1308" w:type="dxa"/>
            <w:shd w:val="clear" w:color="auto" w:fill="FFFFFF" w:themeFill="background1"/>
            <w:vAlign w:val="center"/>
          </w:tcPr>
          <w:p w14:paraId="3F02BF0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F0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700</w:t>
            </w:r>
          </w:p>
        </w:tc>
        <w:tc>
          <w:tcPr>
            <w:tcW w:w="1329" w:type="dxa"/>
            <w:shd w:val="clear" w:color="auto" w:fill="FFFFFF" w:themeFill="background1"/>
            <w:vAlign w:val="bottom"/>
          </w:tcPr>
          <w:p w14:paraId="3F02BF05" w14:textId="77777777" w:rsidR="00FF4124" w:rsidRPr="00DD457E" w:rsidRDefault="00FF4124" w:rsidP="00FF4124">
            <w:pPr>
              <w:jc w:val="right"/>
              <w:rPr>
                <w:rFonts w:cs="Arial"/>
                <w:color w:val="000000"/>
                <w:sz w:val="18"/>
                <w:szCs w:val="18"/>
              </w:rPr>
            </w:pPr>
            <w:r w:rsidRPr="00DD457E">
              <w:rPr>
                <w:rFonts w:cs="Arial"/>
                <w:color w:val="000000"/>
                <w:sz w:val="18"/>
                <w:szCs w:val="18"/>
              </w:rPr>
              <w:t>5100</w:t>
            </w:r>
          </w:p>
        </w:tc>
      </w:tr>
      <w:tr w:rsidR="00FF4124" w:rsidRPr="00DD457E" w14:paraId="3F02BF0E" w14:textId="77777777" w:rsidTr="00B82B58">
        <w:trPr>
          <w:trHeight w:val="488"/>
        </w:trPr>
        <w:tc>
          <w:tcPr>
            <w:tcW w:w="1831" w:type="dxa"/>
            <w:shd w:val="clear" w:color="auto" w:fill="FFFFFF" w:themeFill="background1"/>
            <w:vAlign w:val="bottom"/>
          </w:tcPr>
          <w:p w14:paraId="3F02BF0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Phyllanthus calycinus</w:t>
            </w:r>
          </w:p>
        </w:tc>
        <w:tc>
          <w:tcPr>
            <w:tcW w:w="1463" w:type="dxa"/>
            <w:shd w:val="clear" w:color="auto" w:fill="FFFFFF" w:themeFill="background1"/>
            <w:vAlign w:val="center"/>
          </w:tcPr>
          <w:p w14:paraId="3F02BF0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150</w:t>
            </w:r>
          </w:p>
        </w:tc>
        <w:tc>
          <w:tcPr>
            <w:tcW w:w="1490" w:type="dxa"/>
            <w:shd w:val="clear" w:color="auto" w:fill="FFFFFF" w:themeFill="background1"/>
            <w:vAlign w:val="center"/>
          </w:tcPr>
          <w:p w14:paraId="3F02BF0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700</w:t>
            </w:r>
          </w:p>
        </w:tc>
        <w:tc>
          <w:tcPr>
            <w:tcW w:w="1468" w:type="dxa"/>
            <w:shd w:val="clear" w:color="auto" w:fill="FFFFFF" w:themeFill="background1"/>
            <w:vAlign w:val="center"/>
          </w:tcPr>
          <w:p w14:paraId="3F02BF0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200</w:t>
            </w:r>
          </w:p>
        </w:tc>
        <w:tc>
          <w:tcPr>
            <w:tcW w:w="1308" w:type="dxa"/>
            <w:shd w:val="clear" w:color="auto" w:fill="FFFFFF" w:themeFill="background1"/>
            <w:vAlign w:val="center"/>
          </w:tcPr>
          <w:p w14:paraId="3F02BF0B"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150</w:t>
            </w:r>
          </w:p>
        </w:tc>
        <w:tc>
          <w:tcPr>
            <w:tcW w:w="1301" w:type="dxa"/>
            <w:shd w:val="clear" w:color="auto" w:fill="FFFFFF" w:themeFill="background1"/>
            <w:vAlign w:val="center"/>
          </w:tcPr>
          <w:p w14:paraId="3F02BF0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50</w:t>
            </w:r>
          </w:p>
        </w:tc>
        <w:tc>
          <w:tcPr>
            <w:tcW w:w="1329" w:type="dxa"/>
            <w:shd w:val="clear" w:color="auto" w:fill="FFFFFF" w:themeFill="background1"/>
            <w:vAlign w:val="bottom"/>
          </w:tcPr>
          <w:p w14:paraId="3F02BF0D" w14:textId="77777777" w:rsidR="00FF4124" w:rsidRPr="00DD457E" w:rsidRDefault="00FF4124" w:rsidP="00FF4124">
            <w:pPr>
              <w:jc w:val="right"/>
              <w:rPr>
                <w:rFonts w:cs="Arial"/>
                <w:color w:val="000000"/>
                <w:sz w:val="18"/>
                <w:szCs w:val="18"/>
              </w:rPr>
            </w:pPr>
            <w:r w:rsidRPr="00DD457E">
              <w:rPr>
                <w:rFonts w:cs="Arial"/>
                <w:color w:val="000000"/>
                <w:sz w:val="18"/>
                <w:szCs w:val="18"/>
              </w:rPr>
              <w:t>1250</w:t>
            </w:r>
          </w:p>
        </w:tc>
      </w:tr>
      <w:tr w:rsidR="00FF4124" w:rsidRPr="00DD457E" w14:paraId="3F02BF16" w14:textId="77777777" w:rsidTr="00B82B58">
        <w:trPr>
          <w:trHeight w:val="253"/>
        </w:trPr>
        <w:tc>
          <w:tcPr>
            <w:tcW w:w="1831" w:type="dxa"/>
            <w:shd w:val="clear" w:color="auto" w:fill="FFFFFF" w:themeFill="background1"/>
            <w:vAlign w:val="bottom"/>
          </w:tcPr>
          <w:p w14:paraId="3F02BF0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Pimelea argentea</w:t>
            </w:r>
          </w:p>
        </w:tc>
        <w:tc>
          <w:tcPr>
            <w:tcW w:w="1463" w:type="dxa"/>
            <w:shd w:val="clear" w:color="auto" w:fill="FFFFFF" w:themeFill="background1"/>
            <w:vAlign w:val="center"/>
          </w:tcPr>
          <w:p w14:paraId="3F02BF1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F1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F1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300</w:t>
            </w:r>
          </w:p>
        </w:tc>
        <w:tc>
          <w:tcPr>
            <w:tcW w:w="1308" w:type="dxa"/>
            <w:shd w:val="clear" w:color="auto" w:fill="FFFFFF" w:themeFill="background1"/>
            <w:vAlign w:val="center"/>
          </w:tcPr>
          <w:p w14:paraId="3F02BF1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F1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F15" w14:textId="77777777" w:rsidR="00FF4124" w:rsidRPr="00DD457E" w:rsidRDefault="00FF4124" w:rsidP="00FF4124">
            <w:pPr>
              <w:jc w:val="right"/>
              <w:rPr>
                <w:rFonts w:cs="Arial"/>
                <w:color w:val="000000"/>
                <w:sz w:val="18"/>
                <w:szCs w:val="18"/>
              </w:rPr>
            </w:pPr>
            <w:r w:rsidRPr="00DD457E">
              <w:rPr>
                <w:rFonts w:cs="Arial"/>
                <w:color w:val="000000"/>
                <w:sz w:val="18"/>
                <w:szCs w:val="18"/>
              </w:rPr>
              <w:t>300</w:t>
            </w:r>
          </w:p>
        </w:tc>
      </w:tr>
      <w:tr w:rsidR="00FF4124" w:rsidRPr="00DD457E" w14:paraId="3F02BF1E" w14:textId="77777777" w:rsidTr="00B82B58">
        <w:trPr>
          <w:trHeight w:val="236"/>
        </w:trPr>
        <w:tc>
          <w:tcPr>
            <w:tcW w:w="1831" w:type="dxa"/>
            <w:shd w:val="clear" w:color="auto" w:fill="FFFFFF" w:themeFill="background1"/>
            <w:vAlign w:val="bottom"/>
          </w:tcPr>
          <w:p w14:paraId="3F02BF1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Pimelea leucantha</w:t>
            </w:r>
          </w:p>
        </w:tc>
        <w:tc>
          <w:tcPr>
            <w:tcW w:w="1463" w:type="dxa"/>
            <w:shd w:val="clear" w:color="auto" w:fill="FFFFFF" w:themeFill="background1"/>
            <w:vAlign w:val="center"/>
          </w:tcPr>
          <w:p w14:paraId="3F02BF1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150</w:t>
            </w:r>
          </w:p>
        </w:tc>
        <w:tc>
          <w:tcPr>
            <w:tcW w:w="1490" w:type="dxa"/>
            <w:shd w:val="clear" w:color="auto" w:fill="FFFFFF" w:themeFill="background1"/>
            <w:vAlign w:val="center"/>
          </w:tcPr>
          <w:p w14:paraId="3F02BF1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F1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F1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F1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F1D" w14:textId="77777777" w:rsidR="00FF4124" w:rsidRPr="00DD457E" w:rsidRDefault="00FF4124" w:rsidP="00FF4124">
            <w:pPr>
              <w:jc w:val="right"/>
              <w:rPr>
                <w:rFonts w:cs="Arial"/>
                <w:color w:val="000000"/>
                <w:sz w:val="18"/>
                <w:szCs w:val="18"/>
              </w:rPr>
            </w:pPr>
            <w:r w:rsidRPr="00DD457E">
              <w:rPr>
                <w:rFonts w:cs="Arial"/>
                <w:color w:val="000000"/>
                <w:sz w:val="18"/>
                <w:szCs w:val="18"/>
              </w:rPr>
              <w:t>150</w:t>
            </w:r>
          </w:p>
        </w:tc>
      </w:tr>
      <w:tr w:rsidR="00FF4124" w:rsidRPr="00DD457E" w14:paraId="3F02BF26" w14:textId="77777777" w:rsidTr="00B82B58">
        <w:trPr>
          <w:trHeight w:val="488"/>
        </w:trPr>
        <w:tc>
          <w:tcPr>
            <w:tcW w:w="1831" w:type="dxa"/>
            <w:shd w:val="clear" w:color="auto" w:fill="FFFFFF" w:themeFill="background1"/>
            <w:vAlign w:val="bottom"/>
          </w:tcPr>
          <w:p w14:paraId="3F02BF1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 xml:space="preserve">Rhagodia baccata </w:t>
            </w:r>
            <w:r w:rsidRPr="00DD457E">
              <w:rPr>
                <w:rFonts w:ascii="Arial" w:hAnsi="Arial" w:cs="Arial"/>
                <w:color w:val="000000"/>
                <w:sz w:val="18"/>
                <w:szCs w:val="18"/>
              </w:rPr>
              <w:t xml:space="preserve">subsp. </w:t>
            </w:r>
            <w:r w:rsidRPr="00DD457E">
              <w:rPr>
                <w:rFonts w:ascii="Calibri" w:hAnsi="Calibri" w:cs="Arial"/>
                <w:i/>
                <w:iCs/>
                <w:color w:val="000000"/>
                <w:sz w:val="18"/>
                <w:szCs w:val="18"/>
              </w:rPr>
              <w:t>Baccata</w:t>
            </w:r>
          </w:p>
        </w:tc>
        <w:tc>
          <w:tcPr>
            <w:tcW w:w="1463" w:type="dxa"/>
            <w:shd w:val="clear" w:color="auto" w:fill="FFFFFF" w:themeFill="background1"/>
            <w:vAlign w:val="center"/>
          </w:tcPr>
          <w:p w14:paraId="3F02BF2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950</w:t>
            </w:r>
          </w:p>
        </w:tc>
        <w:tc>
          <w:tcPr>
            <w:tcW w:w="1490" w:type="dxa"/>
            <w:shd w:val="clear" w:color="auto" w:fill="FFFFFF" w:themeFill="background1"/>
            <w:vAlign w:val="center"/>
          </w:tcPr>
          <w:p w14:paraId="3F02BF2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2950</w:t>
            </w:r>
          </w:p>
        </w:tc>
        <w:tc>
          <w:tcPr>
            <w:tcW w:w="1468" w:type="dxa"/>
            <w:shd w:val="clear" w:color="auto" w:fill="FFFFFF" w:themeFill="background1"/>
            <w:vAlign w:val="center"/>
          </w:tcPr>
          <w:p w14:paraId="3F02BF2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750</w:t>
            </w:r>
          </w:p>
        </w:tc>
        <w:tc>
          <w:tcPr>
            <w:tcW w:w="1308" w:type="dxa"/>
            <w:shd w:val="clear" w:color="auto" w:fill="FFFFFF" w:themeFill="background1"/>
            <w:vAlign w:val="center"/>
          </w:tcPr>
          <w:p w14:paraId="3F02BF23"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800</w:t>
            </w:r>
          </w:p>
        </w:tc>
        <w:tc>
          <w:tcPr>
            <w:tcW w:w="1301" w:type="dxa"/>
            <w:shd w:val="clear" w:color="auto" w:fill="FFFFFF" w:themeFill="background1"/>
            <w:vAlign w:val="center"/>
          </w:tcPr>
          <w:p w14:paraId="3F02BF2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F25" w14:textId="77777777" w:rsidR="00FF4124" w:rsidRPr="00DD457E" w:rsidRDefault="00FF4124" w:rsidP="00FF4124">
            <w:pPr>
              <w:jc w:val="right"/>
              <w:rPr>
                <w:rFonts w:cs="Arial"/>
                <w:color w:val="000000"/>
                <w:sz w:val="18"/>
                <w:szCs w:val="18"/>
              </w:rPr>
            </w:pPr>
            <w:r w:rsidRPr="00DD457E">
              <w:rPr>
                <w:rFonts w:cs="Arial"/>
                <w:color w:val="000000"/>
                <w:sz w:val="18"/>
                <w:szCs w:val="18"/>
              </w:rPr>
              <w:t>5450</w:t>
            </w:r>
          </w:p>
        </w:tc>
      </w:tr>
      <w:tr w:rsidR="00FF4124" w:rsidRPr="00DD457E" w14:paraId="3F02BF2E" w14:textId="77777777" w:rsidTr="00B82B58">
        <w:trPr>
          <w:trHeight w:val="236"/>
        </w:trPr>
        <w:tc>
          <w:tcPr>
            <w:tcW w:w="1831" w:type="dxa"/>
            <w:shd w:val="clear" w:color="auto" w:fill="FFFFFF" w:themeFill="background1"/>
            <w:vAlign w:val="bottom"/>
          </w:tcPr>
          <w:p w14:paraId="3F02BF2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Scaevola crassifolia</w:t>
            </w:r>
          </w:p>
        </w:tc>
        <w:tc>
          <w:tcPr>
            <w:tcW w:w="1463" w:type="dxa"/>
            <w:shd w:val="clear" w:color="auto" w:fill="FFFFFF" w:themeFill="background1"/>
            <w:vAlign w:val="center"/>
          </w:tcPr>
          <w:p w14:paraId="3F02BF2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F2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F2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F2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F2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1200</w:t>
            </w:r>
          </w:p>
        </w:tc>
        <w:tc>
          <w:tcPr>
            <w:tcW w:w="1329" w:type="dxa"/>
            <w:shd w:val="clear" w:color="auto" w:fill="FFFFFF" w:themeFill="background1"/>
            <w:vAlign w:val="bottom"/>
          </w:tcPr>
          <w:p w14:paraId="3F02BF2D" w14:textId="77777777" w:rsidR="00FF4124" w:rsidRPr="00DD457E" w:rsidRDefault="00FF4124" w:rsidP="00FF4124">
            <w:pPr>
              <w:jc w:val="right"/>
              <w:rPr>
                <w:rFonts w:cs="Arial"/>
                <w:color w:val="000000"/>
                <w:sz w:val="18"/>
                <w:szCs w:val="18"/>
              </w:rPr>
            </w:pPr>
            <w:r w:rsidRPr="00DD457E">
              <w:rPr>
                <w:rFonts w:cs="Arial"/>
                <w:color w:val="000000"/>
                <w:sz w:val="18"/>
                <w:szCs w:val="18"/>
              </w:rPr>
              <w:t>1200</w:t>
            </w:r>
          </w:p>
        </w:tc>
      </w:tr>
      <w:tr w:rsidR="00FF4124" w:rsidRPr="00DD457E" w14:paraId="3F02BF36" w14:textId="77777777" w:rsidTr="00B82B58">
        <w:trPr>
          <w:trHeight w:val="253"/>
        </w:trPr>
        <w:tc>
          <w:tcPr>
            <w:tcW w:w="1831" w:type="dxa"/>
            <w:shd w:val="clear" w:color="auto" w:fill="FFFFFF" w:themeFill="background1"/>
            <w:vAlign w:val="bottom"/>
          </w:tcPr>
          <w:p w14:paraId="3F02BF2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Scaevola nitida</w:t>
            </w:r>
          </w:p>
        </w:tc>
        <w:tc>
          <w:tcPr>
            <w:tcW w:w="1463" w:type="dxa"/>
            <w:shd w:val="clear" w:color="auto" w:fill="FFFFFF" w:themeFill="background1"/>
            <w:vAlign w:val="center"/>
          </w:tcPr>
          <w:p w14:paraId="3F02BF3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F3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F3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800</w:t>
            </w:r>
          </w:p>
        </w:tc>
        <w:tc>
          <w:tcPr>
            <w:tcW w:w="1308" w:type="dxa"/>
            <w:shd w:val="clear" w:color="auto" w:fill="FFFFFF" w:themeFill="background1"/>
            <w:vAlign w:val="center"/>
          </w:tcPr>
          <w:p w14:paraId="3F02BF33"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F3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F35" w14:textId="77777777" w:rsidR="00FF4124" w:rsidRPr="00DD457E" w:rsidRDefault="00FF4124" w:rsidP="00FF4124">
            <w:pPr>
              <w:jc w:val="right"/>
              <w:rPr>
                <w:rFonts w:cs="Arial"/>
                <w:color w:val="000000"/>
                <w:sz w:val="18"/>
                <w:szCs w:val="18"/>
              </w:rPr>
            </w:pPr>
            <w:r w:rsidRPr="00DD457E">
              <w:rPr>
                <w:rFonts w:cs="Arial"/>
                <w:color w:val="000000"/>
                <w:sz w:val="18"/>
                <w:szCs w:val="18"/>
              </w:rPr>
              <w:t>800</w:t>
            </w:r>
          </w:p>
        </w:tc>
      </w:tr>
      <w:tr w:rsidR="00FF4124" w:rsidRPr="00DD457E" w14:paraId="3F02BF3E" w14:textId="77777777" w:rsidTr="00B82B58">
        <w:trPr>
          <w:trHeight w:val="236"/>
        </w:trPr>
        <w:tc>
          <w:tcPr>
            <w:tcW w:w="1831" w:type="dxa"/>
            <w:shd w:val="clear" w:color="auto" w:fill="FFFFFF" w:themeFill="background1"/>
            <w:vAlign w:val="bottom"/>
          </w:tcPr>
          <w:p w14:paraId="3F02BF3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Scaevola thesioides</w:t>
            </w:r>
          </w:p>
        </w:tc>
        <w:tc>
          <w:tcPr>
            <w:tcW w:w="1463" w:type="dxa"/>
            <w:shd w:val="clear" w:color="auto" w:fill="FFFFFF" w:themeFill="background1"/>
            <w:vAlign w:val="center"/>
          </w:tcPr>
          <w:p w14:paraId="3F02BF3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F3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1900</w:t>
            </w:r>
          </w:p>
        </w:tc>
        <w:tc>
          <w:tcPr>
            <w:tcW w:w="1468" w:type="dxa"/>
            <w:shd w:val="clear" w:color="auto" w:fill="FFFFFF" w:themeFill="background1"/>
            <w:vAlign w:val="center"/>
          </w:tcPr>
          <w:p w14:paraId="3F02BF3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400</w:t>
            </w:r>
          </w:p>
        </w:tc>
        <w:tc>
          <w:tcPr>
            <w:tcW w:w="1308" w:type="dxa"/>
            <w:shd w:val="clear" w:color="auto" w:fill="FFFFFF" w:themeFill="background1"/>
            <w:vAlign w:val="center"/>
          </w:tcPr>
          <w:p w14:paraId="3F02BF3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F3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F3D" w14:textId="77777777" w:rsidR="00FF4124" w:rsidRPr="00DD457E" w:rsidRDefault="00FF4124" w:rsidP="00FF4124">
            <w:pPr>
              <w:jc w:val="right"/>
              <w:rPr>
                <w:rFonts w:cs="Arial"/>
                <w:color w:val="000000"/>
                <w:sz w:val="18"/>
                <w:szCs w:val="18"/>
              </w:rPr>
            </w:pPr>
            <w:r w:rsidRPr="00DD457E">
              <w:rPr>
                <w:rFonts w:cs="Arial"/>
                <w:color w:val="000000"/>
                <w:sz w:val="18"/>
                <w:szCs w:val="18"/>
              </w:rPr>
              <w:t>2300</w:t>
            </w:r>
          </w:p>
        </w:tc>
      </w:tr>
      <w:tr w:rsidR="00FF4124" w:rsidRPr="00DD457E" w14:paraId="3F02BF46" w14:textId="77777777" w:rsidTr="00B82B58">
        <w:trPr>
          <w:trHeight w:val="253"/>
        </w:trPr>
        <w:tc>
          <w:tcPr>
            <w:tcW w:w="1831" w:type="dxa"/>
            <w:shd w:val="clear" w:color="auto" w:fill="FFFFFF" w:themeFill="background1"/>
            <w:vAlign w:val="bottom"/>
          </w:tcPr>
          <w:p w14:paraId="3F02BF3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Spinifex</w:t>
            </w:r>
            <w:r w:rsidR="00422035">
              <w:rPr>
                <w:rFonts w:ascii="Calibri" w:hAnsi="Calibri" w:cs="Arial"/>
                <w:i/>
                <w:iCs/>
                <w:color w:val="000000"/>
                <w:sz w:val="18"/>
                <w:szCs w:val="18"/>
              </w:rPr>
              <w:t xml:space="preserve"> longifolius</w:t>
            </w:r>
          </w:p>
        </w:tc>
        <w:tc>
          <w:tcPr>
            <w:tcW w:w="1463" w:type="dxa"/>
            <w:shd w:val="clear" w:color="auto" w:fill="FFFFFF" w:themeFill="background1"/>
            <w:vAlign w:val="center"/>
          </w:tcPr>
          <w:p w14:paraId="3F02BF4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F4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F4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1500</w:t>
            </w:r>
          </w:p>
        </w:tc>
        <w:tc>
          <w:tcPr>
            <w:tcW w:w="1308" w:type="dxa"/>
            <w:shd w:val="clear" w:color="auto" w:fill="FFFFFF" w:themeFill="background1"/>
            <w:vAlign w:val="center"/>
          </w:tcPr>
          <w:p w14:paraId="3F02BF43"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1" w:type="dxa"/>
            <w:shd w:val="clear" w:color="auto" w:fill="FFFFFF" w:themeFill="background1"/>
            <w:vAlign w:val="center"/>
          </w:tcPr>
          <w:p w14:paraId="3F02BF4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F45" w14:textId="77777777" w:rsidR="00FF4124" w:rsidRPr="00DD457E" w:rsidRDefault="00FF4124" w:rsidP="00FF4124">
            <w:pPr>
              <w:jc w:val="right"/>
              <w:rPr>
                <w:rFonts w:cs="Arial"/>
                <w:color w:val="000000"/>
                <w:sz w:val="18"/>
                <w:szCs w:val="18"/>
              </w:rPr>
            </w:pPr>
            <w:r w:rsidRPr="00DD457E">
              <w:rPr>
                <w:rFonts w:cs="Arial"/>
                <w:color w:val="000000"/>
                <w:sz w:val="18"/>
                <w:szCs w:val="18"/>
              </w:rPr>
              <w:t>1500</w:t>
            </w:r>
          </w:p>
        </w:tc>
      </w:tr>
      <w:tr w:rsidR="00FF4124" w:rsidRPr="00DD457E" w14:paraId="3F02BF4E" w14:textId="77777777" w:rsidTr="00B82B58">
        <w:trPr>
          <w:trHeight w:val="488"/>
        </w:trPr>
        <w:tc>
          <w:tcPr>
            <w:tcW w:w="1831" w:type="dxa"/>
            <w:shd w:val="clear" w:color="auto" w:fill="FFFFFF" w:themeFill="background1"/>
            <w:vAlign w:val="bottom"/>
          </w:tcPr>
          <w:p w14:paraId="3F02BF4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Spyridium globulosum</w:t>
            </w:r>
          </w:p>
        </w:tc>
        <w:tc>
          <w:tcPr>
            <w:tcW w:w="1463" w:type="dxa"/>
            <w:shd w:val="clear" w:color="auto" w:fill="FFFFFF" w:themeFill="background1"/>
            <w:vAlign w:val="center"/>
          </w:tcPr>
          <w:p w14:paraId="3F02BF4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1200</w:t>
            </w:r>
          </w:p>
        </w:tc>
        <w:tc>
          <w:tcPr>
            <w:tcW w:w="1490" w:type="dxa"/>
            <w:shd w:val="clear" w:color="auto" w:fill="FFFFFF" w:themeFill="background1"/>
            <w:vAlign w:val="center"/>
          </w:tcPr>
          <w:p w14:paraId="3F02BF4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4000</w:t>
            </w:r>
          </w:p>
        </w:tc>
        <w:tc>
          <w:tcPr>
            <w:tcW w:w="1468" w:type="dxa"/>
            <w:shd w:val="clear" w:color="auto" w:fill="FFFFFF" w:themeFill="background1"/>
            <w:vAlign w:val="center"/>
          </w:tcPr>
          <w:p w14:paraId="3F02BF4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1400</w:t>
            </w:r>
          </w:p>
        </w:tc>
        <w:tc>
          <w:tcPr>
            <w:tcW w:w="1308" w:type="dxa"/>
            <w:shd w:val="clear" w:color="auto" w:fill="FFFFFF" w:themeFill="background1"/>
            <w:vAlign w:val="center"/>
          </w:tcPr>
          <w:p w14:paraId="3F02BF4B"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450</w:t>
            </w:r>
          </w:p>
        </w:tc>
        <w:tc>
          <w:tcPr>
            <w:tcW w:w="1301" w:type="dxa"/>
            <w:shd w:val="clear" w:color="auto" w:fill="FFFFFF" w:themeFill="background1"/>
            <w:vAlign w:val="center"/>
          </w:tcPr>
          <w:p w14:paraId="3F02BF4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450</w:t>
            </w:r>
          </w:p>
        </w:tc>
        <w:tc>
          <w:tcPr>
            <w:tcW w:w="1329" w:type="dxa"/>
            <w:shd w:val="clear" w:color="auto" w:fill="FFFFFF" w:themeFill="background1"/>
            <w:vAlign w:val="bottom"/>
          </w:tcPr>
          <w:p w14:paraId="3F02BF4D" w14:textId="77777777" w:rsidR="00FF4124" w:rsidRPr="00DD457E" w:rsidRDefault="00FF4124" w:rsidP="00FF4124">
            <w:pPr>
              <w:jc w:val="right"/>
              <w:rPr>
                <w:rFonts w:cs="Arial"/>
                <w:color w:val="000000"/>
                <w:sz w:val="18"/>
                <w:szCs w:val="18"/>
              </w:rPr>
            </w:pPr>
            <w:r w:rsidRPr="00DD457E">
              <w:rPr>
                <w:rFonts w:cs="Arial"/>
                <w:color w:val="000000"/>
                <w:sz w:val="18"/>
                <w:szCs w:val="18"/>
              </w:rPr>
              <w:t>7500</w:t>
            </w:r>
          </w:p>
        </w:tc>
      </w:tr>
      <w:tr w:rsidR="00FF4124" w:rsidRPr="00DD457E" w14:paraId="3F02BF56" w14:textId="77777777" w:rsidTr="00B82B58">
        <w:trPr>
          <w:trHeight w:val="236"/>
        </w:trPr>
        <w:tc>
          <w:tcPr>
            <w:tcW w:w="1831" w:type="dxa"/>
            <w:shd w:val="clear" w:color="auto" w:fill="FFFFFF" w:themeFill="background1"/>
            <w:vAlign w:val="bottom"/>
          </w:tcPr>
          <w:p w14:paraId="3F02BF4F"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Templetonia retusa</w:t>
            </w:r>
          </w:p>
        </w:tc>
        <w:tc>
          <w:tcPr>
            <w:tcW w:w="1463" w:type="dxa"/>
            <w:shd w:val="clear" w:color="auto" w:fill="FFFFFF" w:themeFill="background1"/>
            <w:vAlign w:val="center"/>
          </w:tcPr>
          <w:p w14:paraId="3F02BF50"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F51"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68" w:type="dxa"/>
            <w:shd w:val="clear" w:color="auto" w:fill="FFFFFF" w:themeFill="background1"/>
            <w:vAlign w:val="center"/>
          </w:tcPr>
          <w:p w14:paraId="3F02BF52"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F53"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400</w:t>
            </w:r>
          </w:p>
        </w:tc>
        <w:tc>
          <w:tcPr>
            <w:tcW w:w="1301" w:type="dxa"/>
            <w:shd w:val="clear" w:color="auto" w:fill="FFFFFF" w:themeFill="background1"/>
            <w:vAlign w:val="center"/>
          </w:tcPr>
          <w:p w14:paraId="3F02BF54"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F55" w14:textId="77777777" w:rsidR="00FF4124" w:rsidRPr="00DD457E" w:rsidRDefault="00FF4124" w:rsidP="00FF4124">
            <w:pPr>
              <w:jc w:val="right"/>
              <w:rPr>
                <w:rFonts w:cs="Arial"/>
                <w:color w:val="000000"/>
                <w:sz w:val="18"/>
                <w:szCs w:val="18"/>
              </w:rPr>
            </w:pPr>
            <w:r w:rsidRPr="00DD457E">
              <w:rPr>
                <w:rFonts w:cs="Arial"/>
                <w:color w:val="000000"/>
                <w:sz w:val="18"/>
                <w:szCs w:val="18"/>
              </w:rPr>
              <w:t>400</w:t>
            </w:r>
          </w:p>
        </w:tc>
      </w:tr>
      <w:tr w:rsidR="00FF4124" w:rsidRPr="00DD457E" w14:paraId="3F02BF5E" w14:textId="77777777" w:rsidTr="00B82B58">
        <w:trPr>
          <w:trHeight w:val="505"/>
        </w:trPr>
        <w:tc>
          <w:tcPr>
            <w:tcW w:w="1831" w:type="dxa"/>
            <w:shd w:val="clear" w:color="auto" w:fill="FFFFFF" w:themeFill="background1"/>
            <w:vAlign w:val="bottom"/>
          </w:tcPr>
          <w:p w14:paraId="3F02BF57" w14:textId="77777777" w:rsidR="00FF4124" w:rsidRPr="00DD457E" w:rsidRDefault="00FF4124" w:rsidP="00FF4124">
            <w:pPr>
              <w:rPr>
                <w:rFonts w:ascii="Calibri" w:hAnsi="Calibri" w:cs="Arial"/>
                <w:i/>
                <w:iCs/>
                <w:color w:val="000000"/>
                <w:sz w:val="18"/>
                <w:szCs w:val="18"/>
              </w:rPr>
            </w:pPr>
            <w:r w:rsidRPr="00DD457E">
              <w:rPr>
                <w:rFonts w:ascii="Calibri" w:hAnsi="Calibri" w:cs="Arial"/>
                <w:i/>
                <w:iCs/>
                <w:color w:val="000000"/>
                <w:sz w:val="18"/>
                <w:szCs w:val="18"/>
              </w:rPr>
              <w:t>Xanthorrhoea preissii</w:t>
            </w:r>
          </w:p>
        </w:tc>
        <w:tc>
          <w:tcPr>
            <w:tcW w:w="1463" w:type="dxa"/>
            <w:shd w:val="clear" w:color="auto" w:fill="FFFFFF" w:themeFill="background1"/>
            <w:vAlign w:val="center"/>
          </w:tcPr>
          <w:p w14:paraId="3F02BF58"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490" w:type="dxa"/>
            <w:shd w:val="clear" w:color="auto" w:fill="FFFFFF" w:themeFill="background1"/>
            <w:vAlign w:val="center"/>
          </w:tcPr>
          <w:p w14:paraId="3F02BF59"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600</w:t>
            </w:r>
          </w:p>
        </w:tc>
        <w:tc>
          <w:tcPr>
            <w:tcW w:w="1468" w:type="dxa"/>
            <w:shd w:val="clear" w:color="auto" w:fill="FFFFFF" w:themeFill="background1"/>
            <w:vAlign w:val="center"/>
          </w:tcPr>
          <w:p w14:paraId="3F02BF5A"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08" w:type="dxa"/>
            <w:shd w:val="clear" w:color="auto" w:fill="FFFFFF" w:themeFill="background1"/>
            <w:vAlign w:val="center"/>
          </w:tcPr>
          <w:p w14:paraId="3F02BF5B" w14:textId="77777777" w:rsidR="00FF4124" w:rsidRPr="00DD457E" w:rsidRDefault="00FF4124" w:rsidP="00FF4124">
            <w:pPr>
              <w:rPr>
                <w:rFonts w:ascii="Calibri" w:hAnsi="Calibri" w:cs="Arial"/>
                <w:color w:val="000000"/>
                <w:sz w:val="18"/>
                <w:szCs w:val="18"/>
              </w:rPr>
            </w:pPr>
            <w:r w:rsidRPr="00DD457E">
              <w:rPr>
                <w:rFonts w:ascii="Calibri" w:hAnsi="Calibri" w:cs="Arial"/>
                <w:color w:val="000000"/>
                <w:sz w:val="18"/>
                <w:szCs w:val="18"/>
              </w:rPr>
              <w:t> </w:t>
            </w:r>
          </w:p>
        </w:tc>
        <w:tc>
          <w:tcPr>
            <w:tcW w:w="1301" w:type="dxa"/>
            <w:shd w:val="clear" w:color="auto" w:fill="FFFFFF" w:themeFill="background1"/>
            <w:vAlign w:val="center"/>
          </w:tcPr>
          <w:p w14:paraId="3F02BF5C" w14:textId="77777777" w:rsidR="00FF4124" w:rsidRPr="00DD457E" w:rsidRDefault="00FF4124" w:rsidP="00FF4124">
            <w:pPr>
              <w:jc w:val="right"/>
              <w:rPr>
                <w:rFonts w:ascii="Calibri" w:hAnsi="Calibri" w:cs="Arial"/>
                <w:color w:val="000000"/>
                <w:sz w:val="18"/>
                <w:szCs w:val="18"/>
              </w:rPr>
            </w:pPr>
            <w:r w:rsidRPr="00DD457E">
              <w:rPr>
                <w:rFonts w:ascii="Calibri" w:hAnsi="Calibri" w:cs="Arial"/>
                <w:color w:val="000000"/>
                <w:sz w:val="18"/>
                <w:szCs w:val="18"/>
              </w:rPr>
              <w:t>0</w:t>
            </w:r>
          </w:p>
        </w:tc>
        <w:tc>
          <w:tcPr>
            <w:tcW w:w="1329" w:type="dxa"/>
            <w:shd w:val="clear" w:color="auto" w:fill="FFFFFF" w:themeFill="background1"/>
            <w:vAlign w:val="bottom"/>
          </w:tcPr>
          <w:p w14:paraId="3F02BF5D" w14:textId="77777777" w:rsidR="00FF4124" w:rsidRPr="00DD457E" w:rsidRDefault="00FF4124" w:rsidP="00FF4124">
            <w:pPr>
              <w:jc w:val="right"/>
              <w:rPr>
                <w:rFonts w:cs="Arial"/>
                <w:color w:val="000000"/>
                <w:sz w:val="18"/>
                <w:szCs w:val="18"/>
              </w:rPr>
            </w:pPr>
            <w:r w:rsidRPr="00DD457E">
              <w:rPr>
                <w:rFonts w:cs="Arial"/>
                <w:color w:val="000000"/>
                <w:sz w:val="18"/>
                <w:szCs w:val="18"/>
              </w:rPr>
              <w:t>600</w:t>
            </w:r>
          </w:p>
        </w:tc>
      </w:tr>
    </w:tbl>
    <w:p w14:paraId="3F02BF5F" w14:textId="77777777" w:rsidR="00FF4124" w:rsidRDefault="00FF4124" w:rsidP="000877D7">
      <w:pPr>
        <w:spacing w:after="0" w:line="240" w:lineRule="auto"/>
        <w:jc w:val="both"/>
        <w:sectPr w:rsidR="00FF4124" w:rsidSect="00FF4124">
          <w:pgSz w:w="16839" w:h="23814" w:code="8"/>
          <w:pgMar w:top="1440" w:right="1440" w:bottom="1440" w:left="1440" w:header="708" w:footer="708" w:gutter="0"/>
          <w:cols w:space="708"/>
          <w:titlePg/>
          <w:docGrid w:linePitch="360"/>
        </w:sectPr>
      </w:pPr>
    </w:p>
    <w:p w14:paraId="3F02BF60" w14:textId="77777777" w:rsidR="00B11F7B" w:rsidRPr="00D079BC" w:rsidRDefault="00B11F7B" w:rsidP="00A248E1">
      <w:pPr>
        <w:pStyle w:val="Heading2"/>
        <w:numPr>
          <w:ilvl w:val="1"/>
          <w:numId w:val="4"/>
        </w:numPr>
        <w:spacing w:after="120"/>
        <w:ind w:left="709" w:hanging="709"/>
      </w:pPr>
      <w:bookmarkStart w:id="40" w:name="_Toc524523313"/>
      <w:bookmarkStart w:id="41" w:name="_Toc2159291"/>
      <w:r w:rsidRPr="00D079BC">
        <w:lastRenderedPageBreak/>
        <w:t xml:space="preserve">Topsoil and </w:t>
      </w:r>
      <w:r w:rsidR="00443CFA" w:rsidRPr="00D079BC">
        <w:t>Mulch</w:t>
      </w:r>
      <w:bookmarkEnd w:id="40"/>
      <w:bookmarkEnd w:id="41"/>
    </w:p>
    <w:p w14:paraId="3F02BF61" w14:textId="77777777" w:rsidR="006D1E0D" w:rsidRDefault="006D1E0D" w:rsidP="008D7266">
      <w:pPr>
        <w:pStyle w:val="NoSpacing"/>
        <w:jc w:val="both"/>
        <w:rPr>
          <w:rFonts w:ascii="Arial" w:hAnsi="Arial" w:cs="Arial"/>
        </w:rPr>
      </w:pPr>
    </w:p>
    <w:p w14:paraId="3F02BF62" w14:textId="240C281A" w:rsidR="00DC6A7A" w:rsidRPr="008D7266" w:rsidRDefault="00DC6A7A" w:rsidP="008D7266">
      <w:pPr>
        <w:pStyle w:val="NoSpacing"/>
        <w:jc w:val="both"/>
        <w:rPr>
          <w:rFonts w:ascii="Arial" w:hAnsi="Arial" w:cs="Arial"/>
        </w:rPr>
      </w:pPr>
      <w:r w:rsidRPr="008D7266">
        <w:rPr>
          <w:rFonts w:ascii="Arial" w:hAnsi="Arial" w:cs="Arial"/>
        </w:rPr>
        <w:t xml:space="preserve">The </w:t>
      </w:r>
      <w:r w:rsidR="00C168E7">
        <w:rPr>
          <w:rFonts w:ascii="Arial" w:hAnsi="Arial" w:cs="Arial"/>
        </w:rPr>
        <w:t xml:space="preserve">DUP construction </w:t>
      </w:r>
      <w:r w:rsidR="005B78B1">
        <w:rPr>
          <w:rFonts w:ascii="Arial" w:hAnsi="Arial" w:cs="Arial"/>
        </w:rPr>
        <w:t xml:space="preserve">extent </w:t>
      </w:r>
      <w:r w:rsidRPr="008D7266">
        <w:rPr>
          <w:rFonts w:ascii="Arial" w:hAnsi="Arial" w:cs="Arial"/>
        </w:rPr>
        <w:t xml:space="preserve">and each of the vegetation types that transect within </w:t>
      </w:r>
      <w:r w:rsidR="008D7266" w:rsidRPr="008D7266">
        <w:rPr>
          <w:rFonts w:ascii="Arial" w:hAnsi="Arial" w:cs="Arial"/>
        </w:rPr>
        <w:t>the</w:t>
      </w:r>
      <w:r w:rsidRPr="008D7266">
        <w:rPr>
          <w:rFonts w:ascii="Arial" w:hAnsi="Arial" w:cs="Arial"/>
        </w:rPr>
        <w:t xml:space="preserve"> </w:t>
      </w:r>
      <w:r w:rsidR="00C168E7">
        <w:rPr>
          <w:rFonts w:ascii="Arial" w:hAnsi="Arial" w:cs="Arial"/>
        </w:rPr>
        <w:t xml:space="preserve">construction </w:t>
      </w:r>
      <w:r w:rsidR="005B78B1">
        <w:rPr>
          <w:rFonts w:ascii="Arial" w:hAnsi="Arial" w:cs="Arial"/>
        </w:rPr>
        <w:t>extent</w:t>
      </w:r>
      <w:r w:rsidRPr="008D7266">
        <w:rPr>
          <w:rFonts w:ascii="Arial" w:hAnsi="Arial" w:cs="Arial"/>
        </w:rPr>
        <w:t xml:space="preserve"> will be demarcated before clearing commences.  This will enable the contractor to </w:t>
      </w:r>
      <w:r w:rsidR="00F66639" w:rsidRPr="008D7266">
        <w:rPr>
          <w:rFonts w:ascii="Arial" w:hAnsi="Arial" w:cs="Arial"/>
        </w:rPr>
        <w:t>stockpile mulch</w:t>
      </w:r>
      <w:r w:rsidRPr="008D7266">
        <w:rPr>
          <w:rFonts w:ascii="Arial" w:hAnsi="Arial" w:cs="Arial"/>
        </w:rPr>
        <w:t xml:space="preserve"> and topsoil </w:t>
      </w:r>
      <w:r w:rsidR="0024379B">
        <w:rPr>
          <w:rFonts w:ascii="Arial" w:hAnsi="Arial" w:cs="Arial"/>
        </w:rPr>
        <w:t xml:space="preserve">material </w:t>
      </w:r>
      <w:r w:rsidRPr="008D7266">
        <w:rPr>
          <w:rFonts w:ascii="Arial" w:hAnsi="Arial" w:cs="Arial"/>
        </w:rPr>
        <w:t xml:space="preserve">from </w:t>
      </w:r>
      <w:r w:rsidR="008D7266" w:rsidRPr="008D7266">
        <w:rPr>
          <w:rFonts w:ascii="Arial" w:hAnsi="Arial" w:cs="Arial"/>
        </w:rPr>
        <w:t>each vegetation type</w:t>
      </w:r>
      <w:r w:rsidR="0024379B">
        <w:rPr>
          <w:rFonts w:ascii="Arial" w:hAnsi="Arial" w:cs="Arial"/>
        </w:rPr>
        <w:t>s</w:t>
      </w:r>
      <w:r w:rsidR="008D7266" w:rsidRPr="008D7266">
        <w:rPr>
          <w:rFonts w:ascii="Arial" w:hAnsi="Arial" w:cs="Arial"/>
        </w:rPr>
        <w:t xml:space="preserve"> in </w:t>
      </w:r>
      <w:r w:rsidRPr="008D7266">
        <w:rPr>
          <w:rFonts w:ascii="Arial" w:hAnsi="Arial" w:cs="Arial"/>
        </w:rPr>
        <w:t xml:space="preserve">the </w:t>
      </w:r>
      <w:r w:rsidR="008D7266" w:rsidRPr="008D7266">
        <w:rPr>
          <w:rFonts w:ascii="Arial" w:hAnsi="Arial" w:cs="Arial"/>
        </w:rPr>
        <w:t xml:space="preserve">marked </w:t>
      </w:r>
      <w:r w:rsidRPr="008D7266">
        <w:rPr>
          <w:rFonts w:ascii="Arial" w:hAnsi="Arial" w:cs="Arial"/>
        </w:rPr>
        <w:t xml:space="preserve">corresponding </w:t>
      </w:r>
      <w:r w:rsidR="008D7266" w:rsidRPr="008D7266">
        <w:rPr>
          <w:rFonts w:ascii="Arial" w:hAnsi="Arial" w:cs="Arial"/>
        </w:rPr>
        <w:t>area</w:t>
      </w:r>
      <w:r w:rsidR="0024379B">
        <w:rPr>
          <w:rFonts w:ascii="Arial" w:hAnsi="Arial" w:cs="Arial"/>
        </w:rPr>
        <w:t>. This</w:t>
      </w:r>
      <w:r w:rsidR="008D7266" w:rsidRPr="008D7266">
        <w:rPr>
          <w:rFonts w:ascii="Arial" w:hAnsi="Arial" w:cs="Arial"/>
        </w:rPr>
        <w:t xml:space="preserve"> </w:t>
      </w:r>
      <w:r w:rsidR="0024379B">
        <w:rPr>
          <w:rFonts w:ascii="Arial" w:hAnsi="Arial" w:cs="Arial"/>
        </w:rPr>
        <w:t xml:space="preserve">process assists with the relevant materials </w:t>
      </w:r>
      <w:r w:rsidR="00F66639">
        <w:rPr>
          <w:rFonts w:ascii="Arial" w:hAnsi="Arial" w:cs="Arial"/>
        </w:rPr>
        <w:t>being placed</w:t>
      </w:r>
      <w:r w:rsidRPr="008D7266">
        <w:rPr>
          <w:rFonts w:ascii="Arial" w:hAnsi="Arial" w:cs="Arial"/>
        </w:rPr>
        <w:t xml:space="preserve"> </w:t>
      </w:r>
      <w:r w:rsidR="0024379B">
        <w:rPr>
          <w:rFonts w:ascii="Arial" w:hAnsi="Arial" w:cs="Arial"/>
        </w:rPr>
        <w:t xml:space="preserve">back </w:t>
      </w:r>
      <w:r w:rsidRPr="008D7266">
        <w:rPr>
          <w:rFonts w:ascii="Arial" w:hAnsi="Arial" w:cs="Arial"/>
        </w:rPr>
        <w:t>onto the batters</w:t>
      </w:r>
      <w:r w:rsidR="008D7266" w:rsidRPr="008D7266">
        <w:rPr>
          <w:rFonts w:ascii="Arial" w:hAnsi="Arial" w:cs="Arial"/>
        </w:rPr>
        <w:t xml:space="preserve"> in the areas</w:t>
      </w:r>
      <w:r w:rsidR="0024379B">
        <w:rPr>
          <w:rFonts w:ascii="Arial" w:hAnsi="Arial" w:cs="Arial"/>
        </w:rPr>
        <w:t>,</w:t>
      </w:r>
      <w:r w:rsidR="008D7266" w:rsidRPr="008D7266">
        <w:rPr>
          <w:rFonts w:ascii="Arial" w:hAnsi="Arial" w:cs="Arial"/>
        </w:rPr>
        <w:t xml:space="preserve"> and vegetation types</w:t>
      </w:r>
      <w:r w:rsidR="0024379B">
        <w:rPr>
          <w:rFonts w:ascii="Arial" w:hAnsi="Arial" w:cs="Arial"/>
        </w:rPr>
        <w:t>,</w:t>
      </w:r>
      <w:r w:rsidR="008D7266" w:rsidRPr="008D7266">
        <w:rPr>
          <w:rFonts w:ascii="Arial" w:hAnsi="Arial" w:cs="Arial"/>
        </w:rPr>
        <w:t xml:space="preserve"> from which they were sourced</w:t>
      </w:r>
      <w:r w:rsidRPr="008D7266">
        <w:rPr>
          <w:rFonts w:ascii="Arial" w:hAnsi="Arial" w:cs="Arial"/>
        </w:rPr>
        <w:t xml:space="preserve">. </w:t>
      </w:r>
    </w:p>
    <w:p w14:paraId="3F02BF63" w14:textId="77777777" w:rsidR="00DC6A7A" w:rsidRDefault="00DC6A7A" w:rsidP="008D7266">
      <w:pPr>
        <w:pStyle w:val="NoSpacing"/>
        <w:jc w:val="both"/>
        <w:rPr>
          <w:rFonts w:ascii="Arial" w:hAnsi="Arial" w:cs="Arial"/>
          <w:highlight w:val="yellow"/>
        </w:rPr>
      </w:pPr>
    </w:p>
    <w:p w14:paraId="3F02BF64" w14:textId="77777777" w:rsidR="008D7266" w:rsidRPr="008D7266" w:rsidRDefault="008D7266" w:rsidP="008D7266">
      <w:pPr>
        <w:pStyle w:val="NoSpacing"/>
        <w:jc w:val="both"/>
        <w:rPr>
          <w:rFonts w:ascii="Arial" w:hAnsi="Arial" w:cs="Arial"/>
        </w:rPr>
      </w:pPr>
      <w:r w:rsidRPr="008D7266">
        <w:rPr>
          <w:rFonts w:ascii="Arial" w:hAnsi="Arial" w:cs="Arial"/>
        </w:rPr>
        <w:t xml:space="preserve">Vegetation will be trimmed and grubbed from each of the corresponding vegetation </w:t>
      </w:r>
      <w:r w:rsidR="0024379B">
        <w:rPr>
          <w:rFonts w:ascii="Arial" w:hAnsi="Arial" w:cs="Arial"/>
        </w:rPr>
        <w:t xml:space="preserve">types and </w:t>
      </w:r>
      <w:r w:rsidR="00660658">
        <w:rPr>
          <w:rFonts w:ascii="Arial" w:hAnsi="Arial" w:cs="Arial"/>
        </w:rPr>
        <w:t>chipped</w:t>
      </w:r>
      <w:r w:rsidR="0024379B">
        <w:rPr>
          <w:rFonts w:ascii="Arial" w:hAnsi="Arial" w:cs="Arial"/>
        </w:rPr>
        <w:t xml:space="preserve"> into mulch</w:t>
      </w:r>
      <w:r w:rsidR="00660658">
        <w:rPr>
          <w:rFonts w:ascii="Arial" w:hAnsi="Arial" w:cs="Arial"/>
        </w:rPr>
        <w:t>, through the use of a vegetation chipping device</w:t>
      </w:r>
      <w:r w:rsidRPr="008D7266">
        <w:rPr>
          <w:rFonts w:ascii="Arial" w:hAnsi="Arial" w:cs="Arial"/>
        </w:rPr>
        <w:t xml:space="preserve">.  </w:t>
      </w:r>
      <w:r w:rsidR="0024379B">
        <w:rPr>
          <w:rFonts w:ascii="Arial" w:hAnsi="Arial" w:cs="Arial"/>
        </w:rPr>
        <w:t xml:space="preserve">As described above, the mulch will be stockpiled and returned to the batters once the topsoil has first been spread (see Schedule – </w:t>
      </w:r>
      <w:r w:rsidR="00FF4124">
        <w:rPr>
          <w:rFonts w:ascii="Arial" w:hAnsi="Arial" w:cs="Arial"/>
        </w:rPr>
        <w:t>Table 5</w:t>
      </w:r>
      <w:r w:rsidR="00660658">
        <w:rPr>
          <w:rFonts w:ascii="Arial" w:hAnsi="Arial" w:cs="Arial"/>
        </w:rPr>
        <w:t>)</w:t>
      </w:r>
      <w:r w:rsidR="00660658" w:rsidRPr="008D7266">
        <w:rPr>
          <w:rFonts w:ascii="Arial" w:hAnsi="Arial" w:cs="Arial"/>
        </w:rPr>
        <w:t xml:space="preserve"> the</w:t>
      </w:r>
      <w:r w:rsidRPr="008D7266">
        <w:rPr>
          <w:rFonts w:ascii="Arial" w:hAnsi="Arial" w:cs="Arial"/>
        </w:rPr>
        <w:t xml:space="preserve"> mulch will be spread </w:t>
      </w:r>
      <w:r w:rsidR="00660658">
        <w:rPr>
          <w:rFonts w:ascii="Arial" w:hAnsi="Arial" w:cs="Arial"/>
        </w:rPr>
        <w:t xml:space="preserve">over the revegetation area prior to the planting of tube stock.  </w:t>
      </w:r>
    </w:p>
    <w:p w14:paraId="3F02BF65" w14:textId="77777777" w:rsidR="008D7266" w:rsidRDefault="008D7266" w:rsidP="00DC6A7A">
      <w:pPr>
        <w:pStyle w:val="NoSpacing"/>
        <w:jc w:val="both"/>
        <w:rPr>
          <w:rFonts w:ascii="Arial" w:hAnsi="Arial" w:cs="Arial"/>
          <w:highlight w:val="yellow"/>
        </w:rPr>
      </w:pPr>
    </w:p>
    <w:p w14:paraId="3F02BF66" w14:textId="615A6E2C" w:rsidR="00F50181" w:rsidRPr="00F50181" w:rsidRDefault="00AC4CF7" w:rsidP="00DC6A7A">
      <w:pPr>
        <w:pStyle w:val="NoSpacing"/>
        <w:jc w:val="both"/>
        <w:rPr>
          <w:rFonts w:ascii="Arial" w:hAnsi="Arial" w:cs="Arial"/>
        </w:rPr>
      </w:pPr>
      <w:r w:rsidRPr="00726535">
        <w:rPr>
          <w:rFonts w:ascii="Arial" w:hAnsi="Arial" w:cs="Arial"/>
        </w:rPr>
        <w:t xml:space="preserve">The timing of topsoil and mulch spreading is provided in the </w:t>
      </w:r>
      <w:r w:rsidRPr="00DB10D3">
        <w:rPr>
          <w:rFonts w:ascii="Arial" w:hAnsi="Arial" w:cs="Arial"/>
        </w:rPr>
        <w:t>schedule (</w:t>
      </w:r>
      <w:r w:rsidR="00FF4124">
        <w:rPr>
          <w:rFonts w:ascii="Arial" w:hAnsi="Arial" w:cs="Arial"/>
        </w:rPr>
        <w:t xml:space="preserve">Table </w:t>
      </w:r>
      <w:r w:rsidR="00E65AAB">
        <w:rPr>
          <w:rFonts w:ascii="Arial" w:hAnsi="Arial" w:cs="Arial"/>
        </w:rPr>
        <w:t>5</w:t>
      </w:r>
      <w:r w:rsidRPr="00DB10D3">
        <w:rPr>
          <w:rFonts w:ascii="Arial" w:hAnsi="Arial" w:cs="Arial"/>
        </w:rPr>
        <w:t>).</w:t>
      </w:r>
      <w:r>
        <w:rPr>
          <w:rFonts w:ascii="Arial" w:hAnsi="Arial" w:cs="Arial"/>
        </w:rPr>
        <w:t xml:space="preserve">  </w:t>
      </w:r>
      <w:r w:rsidR="0089479E">
        <w:rPr>
          <w:rFonts w:ascii="Arial" w:hAnsi="Arial" w:cs="Arial"/>
        </w:rPr>
        <w:t xml:space="preserve">After vegetation removal has occurred within the DUP </w:t>
      </w:r>
      <w:r w:rsidR="00F66639">
        <w:rPr>
          <w:rFonts w:ascii="Arial" w:hAnsi="Arial" w:cs="Arial"/>
        </w:rPr>
        <w:t>construction area</w:t>
      </w:r>
      <w:r w:rsidR="0089479E">
        <w:rPr>
          <w:rFonts w:ascii="Arial" w:hAnsi="Arial" w:cs="Arial"/>
        </w:rPr>
        <w:t xml:space="preserve">, the top </w:t>
      </w:r>
      <w:r w:rsidR="003123C2">
        <w:rPr>
          <w:rFonts w:ascii="Arial" w:hAnsi="Arial" w:cs="Arial"/>
        </w:rPr>
        <w:t xml:space="preserve">75 </w:t>
      </w:r>
      <w:r w:rsidR="0089479E">
        <w:rPr>
          <w:rFonts w:ascii="Arial" w:hAnsi="Arial" w:cs="Arial"/>
        </w:rPr>
        <w:t xml:space="preserve">mm of the topsoil will then be removed and stockpiled in accordance with the </w:t>
      </w:r>
      <w:r w:rsidR="009A522A">
        <w:rPr>
          <w:rFonts w:ascii="Arial" w:hAnsi="Arial" w:cs="Arial"/>
        </w:rPr>
        <w:t>above-described</w:t>
      </w:r>
      <w:r w:rsidR="0089479E">
        <w:rPr>
          <w:rFonts w:ascii="Arial" w:hAnsi="Arial" w:cs="Arial"/>
        </w:rPr>
        <w:t xml:space="preserve"> practices</w:t>
      </w:r>
      <w:r>
        <w:rPr>
          <w:rFonts w:ascii="Arial" w:hAnsi="Arial" w:cs="Arial"/>
        </w:rPr>
        <w:t xml:space="preserve">.  </w:t>
      </w:r>
      <w:r w:rsidR="00DC6A7A" w:rsidRPr="00726535">
        <w:rPr>
          <w:rFonts w:ascii="Arial" w:hAnsi="Arial" w:cs="Arial"/>
        </w:rPr>
        <w:t>The topsoil will be spread onto the revegetation</w:t>
      </w:r>
      <w:r w:rsidR="00726535" w:rsidRPr="00726535">
        <w:rPr>
          <w:rFonts w:ascii="Arial" w:hAnsi="Arial" w:cs="Arial"/>
        </w:rPr>
        <w:t xml:space="preserve"> areas, in the corresponding vegetation types,</w:t>
      </w:r>
      <w:r w:rsidR="00DC6A7A" w:rsidRPr="00726535">
        <w:rPr>
          <w:rFonts w:ascii="Arial" w:hAnsi="Arial" w:cs="Arial"/>
        </w:rPr>
        <w:t xml:space="preserve"> along the</w:t>
      </w:r>
      <w:r w:rsidR="00726535" w:rsidRPr="00726535">
        <w:rPr>
          <w:rFonts w:ascii="Arial" w:hAnsi="Arial" w:cs="Arial"/>
        </w:rPr>
        <w:t xml:space="preserve"> eastern and western</w:t>
      </w:r>
      <w:r w:rsidR="00DC6A7A" w:rsidRPr="00726535">
        <w:rPr>
          <w:rFonts w:ascii="Arial" w:hAnsi="Arial" w:cs="Arial"/>
        </w:rPr>
        <w:t xml:space="preserve"> </w:t>
      </w:r>
      <w:r w:rsidR="00726535" w:rsidRPr="00726535">
        <w:rPr>
          <w:rFonts w:ascii="Arial" w:hAnsi="Arial" w:cs="Arial"/>
        </w:rPr>
        <w:t xml:space="preserve">batters </w:t>
      </w:r>
      <w:r w:rsidR="0089479E">
        <w:rPr>
          <w:rFonts w:ascii="Arial" w:hAnsi="Arial" w:cs="Arial"/>
        </w:rPr>
        <w:t>to</w:t>
      </w:r>
      <w:r w:rsidR="003123C2">
        <w:rPr>
          <w:rFonts w:ascii="Arial" w:hAnsi="Arial" w:cs="Arial"/>
        </w:rPr>
        <w:t xml:space="preserve"> a depth of 75 </w:t>
      </w:r>
      <w:r w:rsidR="00DC6A7A" w:rsidRPr="00726535">
        <w:rPr>
          <w:rFonts w:ascii="Arial" w:hAnsi="Arial" w:cs="Arial"/>
        </w:rPr>
        <w:t xml:space="preserve">mm. </w:t>
      </w:r>
      <w:r w:rsidR="00726535" w:rsidRPr="00726535">
        <w:rPr>
          <w:rFonts w:ascii="Arial" w:hAnsi="Arial" w:cs="Arial"/>
        </w:rPr>
        <w:t xml:space="preserve"> </w:t>
      </w:r>
    </w:p>
    <w:p w14:paraId="3F02BF67" w14:textId="77777777" w:rsidR="00DC6A7A" w:rsidRPr="00DC6A7A" w:rsidRDefault="00DC6A7A" w:rsidP="00DC6A7A">
      <w:pPr>
        <w:pStyle w:val="NoSpacing"/>
        <w:jc w:val="both"/>
        <w:rPr>
          <w:rFonts w:ascii="Arial" w:hAnsi="Arial" w:cs="Arial"/>
          <w:highlight w:val="yellow"/>
        </w:rPr>
      </w:pPr>
    </w:p>
    <w:p w14:paraId="3F02BF68" w14:textId="77777777" w:rsidR="00F50181" w:rsidRPr="00F50181" w:rsidRDefault="00726535" w:rsidP="00F50181">
      <w:pPr>
        <w:pStyle w:val="NoSpacing"/>
        <w:jc w:val="both"/>
        <w:rPr>
          <w:rFonts w:ascii="Arial" w:hAnsi="Arial" w:cs="Arial"/>
        </w:rPr>
      </w:pPr>
      <w:r>
        <w:rPr>
          <w:rFonts w:ascii="Arial" w:hAnsi="Arial" w:cs="Arial"/>
        </w:rPr>
        <w:t xml:space="preserve">Whilst it is acknowledged that the topsoil may retain a source of weeds, it is not practical to remove the </w:t>
      </w:r>
      <w:r w:rsidR="005B78B1">
        <w:rPr>
          <w:rFonts w:ascii="Arial" w:hAnsi="Arial" w:cs="Arial"/>
        </w:rPr>
        <w:t xml:space="preserve">weed infested </w:t>
      </w:r>
      <w:r>
        <w:rPr>
          <w:rFonts w:ascii="Arial" w:hAnsi="Arial" w:cs="Arial"/>
        </w:rPr>
        <w:t xml:space="preserve">topsoil as the loss of native seed resource will be </w:t>
      </w:r>
      <w:r w:rsidR="005B78B1">
        <w:rPr>
          <w:rFonts w:ascii="Arial" w:hAnsi="Arial" w:cs="Arial"/>
        </w:rPr>
        <w:t xml:space="preserve">a </w:t>
      </w:r>
      <w:r>
        <w:rPr>
          <w:rFonts w:ascii="Arial" w:hAnsi="Arial" w:cs="Arial"/>
        </w:rPr>
        <w:t xml:space="preserve">far greater loss.  It is more practical to establish a weed management program </w:t>
      </w:r>
      <w:r w:rsidR="00F50181">
        <w:rPr>
          <w:rFonts w:ascii="Arial" w:hAnsi="Arial" w:cs="Arial"/>
        </w:rPr>
        <w:t xml:space="preserve">to target the prominent weed species and reduce the amount of weed seed source that may be stored in the topsoil.  </w:t>
      </w:r>
      <w:r w:rsidR="00F50181" w:rsidRPr="00F50181">
        <w:rPr>
          <w:rFonts w:ascii="Arial" w:hAnsi="Arial" w:cs="Arial"/>
        </w:rPr>
        <w:t xml:space="preserve">After </w:t>
      </w:r>
      <w:r w:rsidR="00F50181">
        <w:rPr>
          <w:rFonts w:ascii="Arial" w:hAnsi="Arial" w:cs="Arial"/>
        </w:rPr>
        <w:t xml:space="preserve">the </w:t>
      </w:r>
      <w:r w:rsidR="00F50181" w:rsidRPr="00F50181">
        <w:rPr>
          <w:rFonts w:ascii="Arial" w:hAnsi="Arial" w:cs="Arial"/>
        </w:rPr>
        <w:t>establishment</w:t>
      </w:r>
      <w:r w:rsidR="00F50181">
        <w:rPr>
          <w:rFonts w:ascii="Arial" w:hAnsi="Arial" w:cs="Arial"/>
        </w:rPr>
        <w:t xml:space="preserve"> of plants</w:t>
      </w:r>
      <w:r w:rsidR="00F50181" w:rsidRPr="00F50181">
        <w:rPr>
          <w:rFonts w:ascii="Arial" w:hAnsi="Arial" w:cs="Arial"/>
        </w:rPr>
        <w:t xml:space="preserve">, </w:t>
      </w:r>
      <w:r w:rsidR="00F50181">
        <w:rPr>
          <w:rFonts w:ascii="Arial" w:hAnsi="Arial" w:cs="Arial"/>
        </w:rPr>
        <w:t xml:space="preserve">a </w:t>
      </w:r>
      <w:r w:rsidR="00F50181" w:rsidRPr="00F50181">
        <w:rPr>
          <w:rFonts w:ascii="Arial" w:hAnsi="Arial" w:cs="Arial"/>
        </w:rPr>
        <w:t xml:space="preserve">targeted weed program </w:t>
      </w:r>
      <w:r w:rsidR="00F50181">
        <w:rPr>
          <w:rFonts w:ascii="Arial" w:hAnsi="Arial" w:cs="Arial"/>
        </w:rPr>
        <w:t>will take place to manage the potential recruitment of weeds over the rehabilitation maintenance period</w:t>
      </w:r>
      <w:r w:rsidR="00F50181" w:rsidRPr="00F50181">
        <w:rPr>
          <w:rFonts w:ascii="Arial" w:hAnsi="Arial" w:cs="Arial"/>
        </w:rPr>
        <w:t xml:space="preserve">.  </w:t>
      </w:r>
    </w:p>
    <w:p w14:paraId="3F02BF69" w14:textId="77777777" w:rsidR="00726535" w:rsidRDefault="00726535" w:rsidP="00DC6A7A">
      <w:pPr>
        <w:pStyle w:val="NoSpacing"/>
        <w:jc w:val="both"/>
        <w:rPr>
          <w:rFonts w:ascii="Arial" w:hAnsi="Arial" w:cs="Arial"/>
        </w:rPr>
      </w:pPr>
    </w:p>
    <w:p w14:paraId="3F02BF6A" w14:textId="77777777" w:rsidR="00F50181" w:rsidRDefault="00726535" w:rsidP="00726535">
      <w:pPr>
        <w:pStyle w:val="NoSpacing"/>
        <w:jc w:val="both"/>
        <w:rPr>
          <w:rFonts w:ascii="Arial" w:hAnsi="Arial" w:cs="Arial"/>
        </w:rPr>
      </w:pPr>
      <w:r w:rsidRPr="00F50181">
        <w:rPr>
          <w:rFonts w:ascii="Arial" w:hAnsi="Arial" w:cs="Arial"/>
          <w:i/>
        </w:rPr>
        <w:t>Euphorbia</w:t>
      </w:r>
      <w:r w:rsidRPr="00F50181">
        <w:rPr>
          <w:rFonts w:ascii="Arial" w:hAnsi="Arial" w:cs="Arial"/>
        </w:rPr>
        <w:t xml:space="preserve"> </w:t>
      </w:r>
      <w:r w:rsidR="00F50181">
        <w:rPr>
          <w:rFonts w:ascii="Arial" w:hAnsi="Arial" w:cs="Arial"/>
        </w:rPr>
        <w:t>species were targeted and h</w:t>
      </w:r>
      <w:r w:rsidRPr="00F50181">
        <w:rPr>
          <w:rFonts w:ascii="Arial" w:hAnsi="Arial" w:cs="Arial"/>
        </w:rPr>
        <w:t>and</w:t>
      </w:r>
      <w:r w:rsidR="00F50181">
        <w:rPr>
          <w:rFonts w:ascii="Arial" w:hAnsi="Arial" w:cs="Arial"/>
        </w:rPr>
        <w:t xml:space="preserve"> </w:t>
      </w:r>
      <w:r w:rsidRPr="00F50181">
        <w:rPr>
          <w:rFonts w:ascii="Arial" w:hAnsi="Arial" w:cs="Arial"/>
        </w:rPr>
        <w:t>weeded in Dec</w:t>
      </w:r>
      <w:r w:rsidR="00F50181">
        <w:rPr>
          <w:rFonts w:ascii="Arial" w:hAnsi="Arial" w:cs="Arial"/>
        </w:rPr>
        <w:t xml:space="preserve">ember 2018.  Another prominent weed species, </w:t>
      </w:r>
      <w:r w:rsidR="00F50181" w:rsidRPr="00F50181">
        <w:rPr>
          <w:rFonts w:ascii="Arial" w:hAnsi="Arial" w:cs="Arial"/>
          <w:i/>
        </w:rPr>
        <w:t>Pelargonium capitatum</w:t>
      </w:r>
      <w:r w:rsidRPr="00F50181">
        <w:rPr>
          <w:rFonts w:ascii="Arial" w:hAnsi="Arial" w:cs="Arial"/>
          <w:i/>
        </w:rPr>
        <w:t xml:space="preserve"> </w:t>
      </w:r>
      <w:r w:rsidR="00F50181">
        <w:rPr>
          <w:rFonts w:ascii="Arial" w:hAnsi="Arial" w:cs="Arial"/>
        </w:rPr>
        <w:t>was</w:t>
      </w:r>
      <w:r w:rsidRPr="00F50181">
        <w:rPr>
          <w:rFonts w:ascii="Arial" w:hAnsi="Arial" w:cs="Arial"/>
        </w:rPr>
        <w:t xml:space="preserve"> </w:t>
      </w:r>
      <w:r w:rsidR="00FA4901">
        <w:rPr>
          <w:rFonts w:ascii="Arial" w:hAnsi="Arial" w:cs="Arial"/>
        </w:rPr>
        <w:t xml:space="preserve">also </w:t>
      </w:r>
      <w:r w:rsidRPr="00F50181">
        <w:rPr>
          <w:rFonts w:ascii="Arial" w:hAnsi="Arial" w:cs="Arial"/>
        </w:rPr>
        <w:t xml:space="preserve">sprayed to mitigate </w:t>
      </w:r>
      <w:r w:rsidR="00F50181">
        <w:rPr>
          <w:rFonts w:ascii="Arial" w:hAnsi="Arial" w:cs="Arial"/>
        </w:rPr>
        <w:t xml:space="preserve">the </w:t>
      </w:r>
      <w:r w:rsidRPr="00F50181">
        <w:rPr>
          <w:rFonts w:ascii="Arial" w:hAnsi="Arial" w:cs="Arial"/>
        </w:rPr>
        <w:t xml:space="preserve">amount of weed seed </w:t>
      </w:r>
      <w:r w:rsidR="00F50181">
        <w:rPr>
          <w:rFonts w:ascii="Arial" w:hAnsi="Arial" w:cs="Arial"/>
        </w:rPr>
        <w:t xml:space="preserve">that may be stored </w:t>
      </w:r>
      <w:r w:rsidRPr="00F50181">
        <w:rPr>
          <w:rFonts w:ascii="Arial" w:hAnsi="Arial" w:cs="Arial"/>
        </w:rPr>
        <w:t xml:space="preserve">in </w:t>
      </w:r>
      <w:r w:rsidR="00F50181">
        <w:rPr>
          <w:rFonts w:ascii="Arial" w:hAnsi="Arial" w:cs="Arial"/>
        </w:rPr>
        <w:t xml:space="preserve">the </w:t>
      </w:r>
      <w:r w:rsidRPr="00F50181">
        <w:rPr>
          <w:rFonts w:ascii="Arial" w:hAnsi="Arial" w:cs="Arial"/>
        </w:rPr>
        <w:t xml:space="preserve">topsoil. </w:t>
      </w:r>
    </w:p>
    <w:p w14:paraId="3F02BF6B" w14:textId="77777777" w:rsidR="001424FA" w:rsidRDefault="001424FA" w:rsidP="0092159F">
      <w:pPr>
        <w:pStyle w:val="NoSpacing"/>
        <w:jc w:val="both"/>
        <w:rPr>
          <w:rFonts w:ascii="Arial" w:hAnsi="Arial" w:cs="Arial"/>
          <w:b/>
          <w:bCs/>
        </w:rPr>
        <w:sectPr w:rsidR="001424FA" w:rsidSect="00D94A37">
          <w:pgSz w:w="11907" w:h="16840" w:code="9"/>
          <w:pgMar w:top="1258" w:right="1440" w:bottom="1440" w:left="1440" w:header="708" w:footer="708" w:gutter="0"/>
          <w:cols w:space="708"/>
          <w:titlePg/>
          <w:docGrid w:linePitch="360"/>
        </w:sectPr>
      </w:pPr>
    </w:p>
    <w:p w14:paraId="3F02BF6C" w14:textId="77777777" w:rsidR="00D94A37" w:rsidRDefault="00D94A37" w:rsidP="00C42D03">
      <w:pPr>
        <w:jc w:val="both"/>
        <w:rPr>
          <w:b/>
        </w:rPr>
      </w:pPr>
    </w:p>
    <w:p w14:paraId="3F02BF6D" w14:textId="77777777" w:rsidR="005B78B1" w:rsidRPr="00AC4CF7" w:rsidRDefault="0092159F" w:rsidP="00C42D03">
      <w:pPr>
        <w:jc w:val="both"/>
        <w:rPr>
          <w:rFonts w:ascii="Arial" w:hAnsi="Arial" w:cs="Arial"/>
          <w:bCs/>
        </w:rPr>
      </w:pPr>
      <w:r w:rsidRPr="00E46F47">
        <w:rPr>
          <w:b/>
        </w:rPr>
        <w:t xml:space="preserve">Table </w:t>
      </w:r>
      <w:r w:rsidR="00FF4124">
        <w:rPr>
          <w:b/>
        </w:rPr>
        <w:t>7</w:t>
      </w:r>
      <w:r w:rsidRPr="00E46F47">
        <w:rPr>
          <w:b/>
        </w:rPr>
        <w:t xml:space="preserve">: Completion criteria, targets and monitoring for </w:t>
      </w:r>
      <w:r w:rsidR="00644681" w:rsidRPr="00E46F47">
        <w:rPr>
          <w:b/>
        </w:rPr>
        <w:t xml:space="preserve">areas of revegetation </w:t>
      </w:r>
    </w:p>
    <w:tbl>
      <w:tblPr>
        <w:tblStyle w:val="TableGrid"/>
        <w:tblW w:w="9541" w:type="dxa"/>
        <w:jc w:val="center"/>
        <w:tblLayout w:type="fixed"/>
        <w:tblLook w:val="04A0" w:firstRow="1" w:lastRow="0" w:firstColumn="1" w:lastColumn="0" w:noHBand="0" w:noVBand="1"/>
      </w:tblPr>
      <w:tblGrid>
        <w:gridCol w:w="1369"/>
        <w:gridCol w:w="1440"/>
        <w:gridCol w:w="2835"/>
        <w:gridCol w:w="2153"/>
        <w:gridCol w:w="1744"/>
      </w:tblGrid>
      <w:tr w:rsidR="0092159F" w14:paraId="3F02BF73" w14:textId="77777777" w:rsidTr="00545D85">
        <w:trPr>
          <w:jc w:val="center"/>
        </w:trPr>
        <w:tc>
          <w:tcPr>
            <w:tcW w:w="1369" w:type="dxa"/>
            <w:shd w:val="clear" w:color="auto" w:fill="D9D9D9" w:themeFill="background1" w:themeFillShade="D9"/>
          </w:tcPr>
          <w:p w14:paraId="3F02BF6E" w14:textId="77777777" w:rsidR="0092159F" w:rsidRPr="00A30102" w:rsidRDefault="0092159F" w:rsidP="005647D2">
            <w:pPr>
              <w:pStyle w:val="NoSpacing"/>
              <w:jc w:val="both"/>
              <w:rPr>
                <w:rFonts w:ascii="Arial" w:hAnsi="Arial" w:cs="Arial"/>
                <w:b/>
                <w:bCs/>
                <w:sz w:val="20"/>
                <w:szCs w:val="20"/>
              </w:rPr>
            </w:pPr>
            <w:r w:rsidRPr="00A30102">
              <w:rPr>
                <w:rFonts w:ascii="Arial" w:hAnsi="Arial" w:cs="Arial"/>
                <w:b/>
                <w:bCs/>
                <w:sz w:val="20"/>
                <w:szCs w:val="20"/>
              </w:rPr>
              <w:t>Criterion</w:t>
            </w:r>
          </w:p>
        </w:tc>
        <w:tc>
          <w:tcPr>
            <w:tcW w:w="1440" w:type="dxa"/>
            <w:shd w:val="clear" w:color="auto" w:fill="D9D9D9" w:themeFill="background1" w:themeFillShade="D9"/>
          </w:tcPr>
          <w:p w14:paraId="3F02BF6F" w14:textId="77777777" w:rsidR="0092159F" w:rsidRPr="00A30102" w:rsidRDefault="0092159F" w:rsidP="005647D2">
            <w:pPr>
              <w:pStyle w:val="NoSpacing"/>
              <w:jc w:val="both"/>
              <w:rPr>
                <w:rFonts w:ascii="Arial" w:hAnsi="Arial" w:cs="Arial"/>
                <w:b/>
                <w:bCs/>
                <w:sz w:val="20"/>
                <w:szCs w:val="20"/>
              </w:rPr>
            </w:pPr>
            <w:r w:rsidRPr="00A30102">
              <w:rPr>
                <w:rFonts w:ascii="Arial" w:hAnsi="Arial" w:cs="Arial"/>
                <w:b/>
                <w:bCs/>
                <w:sz w:val="20"/>
                <w:szCs w:val="20"/>
              </w:rPr>
              <w:t>Baseline floristic data</w:t>
            </w:r>
          </w:p>
        </w:tc>
        <w:tc>
          <w:tcPr>
            <w:tcW w:w="2835" w:type="dxa"/>
            <w:shd w:val="clear" w:color="auto" w:fill="D9D9D9" w:themeFill="background1" w:themeFillShade="D9"/>
          </w:tcPr>
          <w:p w14:paraId="3F02BF70" w14:textId="77777777" w:rsidR="0092159F" w:rsidRPr="00A30102" w:rsidRDefault="0092159F" w:rsidP="005647D2">
            <w:pPr>
              <w:pStyle w:val="NoSpacing"/>
              <w:jc w:val="both"/>
              <w:rPr>
                <w:rFonts w:ascii="Arial" w:hAnsi="Arial" w:cs="Arial"/>
                <w:b/>
                <w:bCs/>
                <w:sz w:val="20"/>
                <w:szCs w:val="20"/>
              </w:rPr>
            </w:pPr>
            <w:r w:rsidRPr="00A30102">
              <w:rPr>
                <w:rFonts w:ascii="Arial" w:hAnsi="Arial" w:cs="Arial"/>
                <w:b/>
                <w:bCs/>
                <w:sz w:val="20"/>
                <w:szCs w:val="20"/>
              </w:rPr>
              <w:t>Completion targets</w:t>
            </w:r>
          </w:p>
        </w:tc>
        <w:tc>
          <w:tcPr>
            <w:tcW w:w="2153" w:type="dxa"/>
            <w:shd w:val="clear" w:color="auto" w:fill="D9D9D9" w:themeFill="background1" w:themeFillShade="D9"/>
          </w:tcPr>
          <w:p w14:paraId="3F02BF71" w14:textId="77777777" w:rsidR="0092159F" w:rsidRPr="00A30102" w:rsidRDefault="0092159F" w:rsidP="005647D2">
            <w:pPr>
              <w:pStyle w:val="NoSpacing"/>
              <w:jc w:val="both"/>
              <w:rPr>
                <w:rFonts w:ascii="Arial" w:hAnsi="Arial" w:cs="Arial"/>
                <w:b/>
                <w:bCs/>
                <w:sz w:val="20"/>
                <w:szCs w:val="20"/>
              </w:rPr>
            </w:pPr>
            <w:r w:rsidRPr="00A30102">
              <w:rPr>
                <w:rFonts w:ascii="Arial" w:hAnsi="Arial" w:cs="Arial"/>
                <w:b/>
                <w:bCs/>
                <w:sz w:val="20"/>
                <w:szCs w:val="20"/>
              </w:rPr>
              <w:t>Completion criteria</w:t>
            </w:r>
          </w:p>
        </w:tc>
        <w:tc>
          <w:tcPr>
            <w:tcW w:w="1744" w:type="dxa"/>
            <w:shd w:val="clear" w:color="auto" w:fill="D9D9D9" w:themeFill="background1" w:themeFillShade="D9"/>
          </w:tcPr>
          <w:p w14:paraId="3F02BF72" w14:textId="77777777" w:rsidR="0092159F" w:rsidRPr="00A30102" w:rsidRDefault="0092159F" w:rsidP="005647D2">
            <w:pPr>
              <w:pStyle w:val="NoSpacing"/>
              <w:jc w:val="both"/>
              <w:rPr>
                <w:rFonts w:ascii="Arial" w:hAnsi="Arial" w:cs="Arial"/>
                <w:b/>
                <w:bCs/>
                <w:sz w:val="20"/>
                <w:szCs w:val="20"/>
              </w:rPr>
            </w:pPr>
            <w:r w:rsidRPr="00A30102">
              <w:rPr>
                <w:rFonts w:ascii="Arial" w:hAnsi="Arial" w:cs="Arial"/>
                <w:b/>
                <w:bCs/>
                <w:sz w:val="20"/>
                <w:szCs w:val="20"/>
              </w:rPr>
              <w:t>Monitoring</w:t>
            </w:r>
          </w:p>
        </w:tc>
      </w:tr>
      <w:tr w:rsidR="00004208" w14:paraId="3F02BF8F" w14:textId="77777777" w:rsidTr="00545D85">
        <w:trPr>
          <w:jc w:val="center"/>
        </w:trPr>
        <w:tc>
          <w:tcPr>
            <w:tcW w:w="1369" w:type="dxa"/>
            <w:vAlign w:val="center"/>
          </w:tcPr>
          <w:p w14:paraId="3F02BF74" w14:textId="77777777" w:rsidR="00004208" w:rsidRPr="00A30102" w:rsidRDefault="00545D85" w:rsidP="004875BA">
            <w:pPr>
              <w:pStyle w:val="NoSpacing"/>
              <w:jc w:val="center"/>
              <w:rPr>
                <w:rFonts w:ascii="Arial" w:hAnsi="Arial" w:cs="Arial"/>
                <w:bCs/>
                <w:sz w:val="18"/>
                <w:szCs w:val="18"/>
              </w:rPr>
            </w:pPr>
            <w:r>
              <w:rPr>
                <w:rFonts w:ascii="Arial" w:hAnsi="Arial" w:cs="Arial"/>
                <w:bCs/>
                <w:sz w:val="18"/>
                <w:szCs w:val="18"/>
              </w:rPr>
              <w:t>1</w:t>
            </w:r>
          </w:p>
        </w:tc>
        <w:tc>
          <w:tcPr>
            <w:tcW w:w="1440" w:type="dxa"/>
            <w:vAlign w:val="center"/>
          </w:tcPr>
          <w:p w14:paraId="3F02BF75"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Species richness is</w:t>
            </w:r>
          </w:p>
          <w:p w14:paraId="3F02BF76"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the average number</w:t>
            </w:r>
          </w:p>
          <w:p w14:paraId="3F02BF77"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of species between</w:t>
            </w:r>
          </w:p>
          <w:p w14:paraId="3F02BF78" w14:textId="77777777" w:rsidR="00004208" w:rsidRPr="00A30102" w:rsidRDefault="00973ECF" w:rsidP="00004208">
            <w:pPr>
              <w:pStyle w:val="NoSpacing"/>
              <w:rPr>
                <w:rFonts w:ascii="Arial" w:hAnsi="Arial" w:cs="Arial"/>
                <w:bCs/>
                <w:sz w:val="18"/>
                <w:szCs w:val="18"/>
              </w:rPr>
            </w:pPr>
            <w:r>
              <w:rPr>
                <w:rFonts w:ascii="Arial" w:hAnsi="Arial" w:cs="Arial"/>
                <w:bCs/>
                <w:sz w:val="18"/>
                <w:szCs w:val="18"/>
              </w:rPr>
              <w:t xml:space="preserve">the </w:t>
            </w:r>
            <w:r w:rsidR="00004208" w:rsidRPr="00A30102">
              <w:rPr>
                <w:rFonts w:ascii="Arial" w:hAnsi="Arial" w:cs="Arial"/>
                <w:bCs/>
                <w:sz w:val="18"/>
                <w:szCs w:val="18"/>
              </w:rPr>
              <w:t>reference</w:t>
            </w:r>
          </w:p>
          <w:p w14:paraId="3F02BF79"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sites</w:t>
            </w:r>
            <w:r w:rsidR="004C5C8D">
              <w:t xml:space="preserve"> </w:t>
            </w:r>
            <w:r w:rsidR="004C5C8D" w:rsidRPr="004C5C8D">
              <w:rPr>
                <w:rFonts w:ascii="Arial" w:hAnsi="Arial" w:cs="Arial"/>
                <w:bCs/>
                <w:sz w:val="18"/>
                <w:szCs w:val="18"/>
              </w:rPr>
              <w:t>of each vegetation community</w:t>
            </w:r>
            <w:r w:rsidR="004C5C8D">
              <w:rPr>
                <w:rFonts w:ascii="Arial" w:hAnsi="Arial" w:cs="Arial"/>
                <w:bCs/>
                <w:sz w:val="18"/>
                <w:szCs w:val="18"/>
              </w:rPr>
              <w:t xml:space="preserve"> </w:t>
            </w:r>
            <w:r w:rsidRPr="00A30102">
              <w:rPr>
                <w:rFonts w:ascii="Arial" w:hAnsi="Arial" w:cs="Arial"/>
                <w:bCs/>
                <w:sz w:val="18"/>
                <w:szCs w:val="18"/>
              </w:rPr>
              <w:t>.</w:t>
            </w:r>
          </w:p>
        </w:tc>
        <w:tc>
          <w:tcPr>
            <w:tcW w:w="2835" w:type="dxa"/>
            <w:vAlign w:val="center"/>
          </w:tcPr>
          <w:p w14:paraId="3F02BF7A"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Minimum of 50% of native vegetation species returned based on propagation capacity of species. Therefore</w:t>
            </w:r>
          </w:p>
          <w:p w14:paraId="3F02BF7B"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revegetation areas shall have a</w:t>
            </w:r>
          </w:p>
          <w:p w14:paraId="3F02BF7C"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minimum of 50% native species</w:t>
            </w:r>
          </w:p>
          <w:p w14:paraId="3F02BF7D"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per quadrat, as obtained by the</w:t>
            </w:r>
          </w:p>
          <w:p w14:paraId="3F02BF7E"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average recorded at the</w:t>
            </w:r>
          </w:p>
          <w:p w14:paraId="3F02BF7F"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reference sites.</w:t>
            </w:r>
          </w:p>
        </w:tc>
        <w:tc>
          <w:tcPr>
            <w:tcW w:w="2153" w:type="dxa"/>
            <w:vAlign w:val="center"/>
          </w:tcPr>
          <w:p w14:paraId="3F02BF80"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Species richness</w:t>
            </w:r>
          </w:p>
          <w:p w14:paraId="3F02BF81"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and number of</w:t>
            </w:r>
          </w:p>
          <w:p w14:paraId="3F02BF82"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plants / m2 in the</w:t>
            </w:r>
          </w:p>
          <w:p w14:paraId="3F02BF83"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revegetation areas</w:t>
            </w:r>
          </w:p>
          <w:p w14:paraId="3F02BF84" w14:textId="77777777" w:rsidR="00AF2649" w:rsidRPr="00A30102" w:rsidRDefault="00AF2649" w:rsidP="00AF2649">
            <w:pPr>
              <w:pStyle w:val="NoSpacing"/>
              <w:rPr>
                <w:rFonts w:ascii="Arial" w:hAnsi="Arial" w:cs="Arial"/>
                <w:bCs/>
                <w:sz w:val="18"/>
                <w:szCs w:val="18"/>
              </w:rPr>
            </w:pPr>
            <w:r w:rsidRPr="00A30102">
              <w:rPr>
                <w:rFonts w:ascii="Arial" w:hAnsi="Arial" w:cs="Arial"/>
                <w:bCs/>
                <w:sz w:val="18"/>
                <w:szCs w:val="18"/>
              </w:rPr>
              <w:t>shall have a</w:t>
            </w:r>
          </w:p>
          <w:p w14:paraId="3F02BF85" w14:textId="77777777" w:rsidR="00AF2649" w:rsidRPr="00A30102" w:rsidRDefault="00AF2649" w:rsidP="00AF2649">
            <w:pPr>
              <w:pStyle w:val="NoSpacing"/>
              <w:rPr>
                <w:rFonts w:ascii="Arial" w:hAnsi="Arial" w:cs="Arial"/>
                <w:bCs/>
                <w:sz w:val="18"/>
                <w:szCs w:val="18"/>
              </w:rPr>
            </w:pPr>
            <w:r w:rsidRPr="00A30102">
              <w:rPr>
                <w:rFonts w:ascii="Arial" w:hAnsi="Arial" w:cs="Arial"/>
                <w:bCs/>
                <w:sz w:val="18"/>
                <w:szCs w:val="18"/>
              </w:rPr>
              <w:t>minimum of 50% native species</w:t>
            </w:r>
          </w:p>
          <w:p w14:paraId="3F02BF86" w14:textId="77777777" w:rsidR="00AF2649" w:rsidRPr="00A30102" w:rsidRDefault="00AF2649" w:rsidP="00AF2649">
            <w:pPr>
              <w:pStyle w:val="NoSpacing"/>
              <w:rPr>
                <w:rFonts w:ascii="Arial" w:hAnsi="Arial" w:cs="Arial"/>
                <w:bCs/>
                <w:sz w:val="18"/>
                <w:szCs w:val="18"/>
              </w:rPr>
            </w:pPr>
            <w:r w:rsidRPr="00A30102">
              <w:rPr>
                <w:rFonts w:ascii="Arial" w:hAnsi="Arial" w:cs="Arial"/>
                <w:bCs/>
                <w:sz w:val="18"/>
                <w:szCs w:val="18"/>
              </w:rPr>
              <w:t>per quadrat, as obtained by the</w:t>
            </w:r>
          </w:p>
          <w:p w14:paraId="3F02BF87" w14:textId="77777777" w:rsidR="00AF2649" w:rsidRPr="00A30102" w:rsidRDefault="00AF2649" w:rsidP="00AF2649">
            <w:pPr>
              <w:pStyle w:val="NoSpacing"/>
              <w:rPr>
                <w:rFonts w:ascii="Arial" w:hAnsi="Arial" w:cs="Arial"/>
                <w:bCs/>
                <w:sz w:val="18"/>
                <w:szCs w:val="18"/>
              </w:rPr>
            </w:pPr>
            <w:r w:rsidRPr="00A30102">
              <w:rPr>
                <w:rFonts w:ascii="Arial" w:hAnsi="Arial" w:cs="Arial"/>
                <w:bCs/>
                <w:sz w:val="18"/>
                <w:szCs w:val="18"/>
              </w:rPr>
              <w:t>average recorded at the</w:t>
            </w:r>
          </w:p>
          <w:p w14:paraId="3F02BF88" w14:textId="77777777" w:rsidR="00004208" w:rsidRPr="00A30102" w:rsidRDefault="00AF2649" w:rsidP="00AF2649">
            <w:pPr>
              <w:pStyle w:val="NoSpacing"/>
              <w:rPr>
                <w:rFonts w:ascii="Arial" w:hAnsi="Arial" w:cs="Arial"/>
                <w:bCs/>
                <w:sz w:val="18"/>
                <w:szCs w:val="18"/>
              </w:rPr>
            </w:pPr>
            <w:r w:rsidRPr="00A30102">
              <w:rPr>
                <w:rFonts w:ascii="Arial" w:hAnsi="Arial" w:cs="Arial"/>
                <w:bCs/>
                <w:sz w:val="18"/>
                <w:szCs w:val="18"/>
              </w:rPr>
              <w:t>reference sites.</w:t>
            </w:r>
          </w:p>
        </w:tc>
        <w:tc>
          <w:tcPr>
            <w:tcW w:w="1744" w:type="dxa"/>
            <w:vAlign w:val="center"/>
          </w:tcPr>
          <w:p w14:paraId="3F02BF89"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The species and</w:t>
            </w:r>
          </w:p>
          <w:p w14:paraId="3F02BF8A"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number of plants /</w:t>
            </w:r>
          </w:p>
          <w:p w14:paraId="3F02BF8B"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m2 in the</w:t>
            </w:r>
          </w:p>
          <w:p w14:paraId="3F02BF8C"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revegetation areas</w:t>
            </w:r>
          </w:p>
          <w:p w14:paraId="3F02BF8D"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will be counted in</w:t>
            </w:r>
          </w:p>
          <w:p w14:paraId="3F02BF8E" w14:textId="77777777" w:rsidR="00004208" w:rsidRPr="00A30102" w:rsidRDefault="00DA0FE9" w:rsidP="00DA0FE9">
            <w:pPr>
              <w:pStyle w:val="NoSpacing"/>
              <w:rPr>
                <w:rFonts w:ascii="Arial" w:hAnsi="Arial" w:cs="Arial"/>
                <w:bCs/>
                <w:sz w:val="18"/>
                <w:szCs w:val="18"/>
              </w:rPr>
            </w:pPr>
            <w:r>
              <w:rPr>
                <w:rFonts w:ascii="Arial" w:hAnsi="Arial" w:cs="Arial"/>
                <w:bCs/>
                <w:sz w:val="18"/>
                <w:szCs w:val="18"/>
              </w:rPr>
              <w:t>years 2 and 3.</w:t>
            </w:r>
          </w:p>
        </w:tc>
      </w:tr>
      <w:tr w:rsidR="00004208" w14:paraId="3F02BF9A" w14:textId="77777777" w:rsidTr="00545D85">
        <w:trPr>
          <w:jc w:val="center"/>
        </w:trPr>
        <w:tc>
          <w:tcPr>
            <w:tcW w:w="1369" w:type="dxa"/>
            <w:vAlign w:val="center"/>
          </w:tcPr>
          <w:p w14:paraId="3F02BF90" w14:textId="77777777" w:rsidR="00004208" w:rsidRPr="00A30102" w:rsidRDefault="00545D85" w:rsidP="004875BA">
            <w:pPr>
              <w:pStyle w:val="NoSpacing"/>
              <w:jc w:val="center"/>
              <w:rPr>
                <w:rFonts w:ascii="Arial" w:hAnsi="Arial" w:cs="Arial"/>
                <w:bCs/>
                <w:sz w:val="18"/>
                <w:szCs w:val="18"/>
              </w:rPr>
            </w:pPr>
            <w:r>
              <w:rPr>
                <w:rFonts w:ascii="Arial" w:hAnsi="Arial" w:cs="Arial"/>
                <w:bCs/>
                <w:sz w:val="18"/>
                <w:szCs w:val="18"/>
              </w:rPr>
              <w:t>2</w:t>
            </w:r>
          </w:p>
        </w:tc>
        <w:tc>
          <w:tcPr>
            <w:tcW w:w="1440" w:type="dxa"/>
            <w:vAlign w:val="center"/>
          </w:tcPr>
          <w:p w14:paraId="3F02BF91" w14:textId="77777777" w:rsidR="00004208" w:rsidRPr="00A30102" w:rsidRDefault="00004208" w:rsidP="003123C2">
            <w:pPr>
              <w:pStyle w:val="NoSpacing"/>
              <w:rPr>
                <w:rFonts w:ascii="Arial" w:hAnsi="Arial" w:cs="Arial"/>
                <w:bCs/>
                <w:sz w:val="18"/>
                <w:szCs w:val="18"/>
              </w:rPr>
            </w:pPr>
            <w:r w:rsidRPr="00A30102">
              <w:rPr>
                <w:rFonts w:ascii="Arial" w:hAnsi="Arial" w:cs="Arial"/>
                <w:bCs/>
                <w:sz w:val="18"/>
                <w:szCs w:val="18"/>
              </w:rPr>
              <w:t>% cover of weeds</w:t>
            </w:r>
            <w:r w:rsidR="00B51F8D">
              <w:rPr>
                <w:rFonts w:ascii="Arial" w:hAnsi="Arial" w:cs="Arial"/>
                <w:bCs/>
                <w:sz w:val="18"/>
                <w:szCs w:val="18"/>
              </w:rPr>
              <w:t xml:space="preserve"> in</w:t>
            </w:r>
            <w:r w:rsidRPr="00A30102">
              <w:rPr>
                <w:rFonts w:ascii="Arial" w:hAnsi="Arial" w:cs="Arial"/>
                <w:bCs/>
                <w:sz w:val="18"/>
                <w:szCs w:val="18"/>
              </w:rPr>
              <w:t xml:space="preserve"> reference sites</w:t>
            </w:r>
            <w:r w:rsidR="00973ECF">
              <w:rPr>
                <w:rFonts w:ascii="Arial" w:hAnsi="Arial" w:cs="Arial"/>
                <w:bCs/>
                <w:sz w:val="18"/>
                <w:szCs w:val="18"/>
              </w:rPr>
              <w:t xml:space="preserve"> </w:t>
            </w:r>
            <w:r w:rsidR="004C5C8D" w:rsidRPr="004C5C8D">
              <w:rPr>
                <w:rFonts w:ascii="Arial" w:hAnsi="Arial" w:cs="Arial"/>
                <w:bCs/>
                <w:sz w:val="18"/>
                <w:szCs w:val="18"/>
              </w:rPr>
              <w:t xml:space="preserve">of each vegetation community </w:t>
            </w:r>
            <w:r w:rsidR="00E32EEA">
              <w:rPr>
                <w:rFonts w:ascii="Arial" w:hAnsi="Arial" w:cs="Arial"/>
                <w:bCs/>
                <w:sz w:val="18"/>
                <w:szCs w:val="18"/>
              </w:rPr>
              <w:t xml:space="preserve">is less </w:t>
            </w:r>
            <w:r w:rsidR="00B51F8D">
              <w:rPr>
                <w:rFonts w:ascii="Arial" w:hAnsi="Arial" w:cs="Arial"/>
                <w:bCs/>
                <w:sz w:val="18"/>
                <w:szCs w:val="18"/>
              </w:rPr>
              <w:t>2</w:t>
            </w:r>
            <w:r w:rsidRPr="00A30102">
              <w:rPr>
                <w:rFonts w:ascii="Arial" w:hAnsi="Arial" w:cs="Arial"/>
                <w:bCs/>
                <w:sz w:val="18"/>
                <w:szCs w:val="18"/>
              </w:rPr>
              <w:t>%</w:t>
            </w:r>
            <w:r w:rsidR="00E32EEA">
              <w:rPr>
                <w:rFonts w:ascii="Arial" w:hAnsi="Arial" w:cs="Arial"/>
                <w:bCs/>
                <w:sz w:val="18"/>
                <w:szCs w:val="18"/>
              </w:rPr>
              <w:t>&lt;</w:t>
            </w:r>
            <w:r w:rsidRPr="00A30102">
              <w:rPr>
                <w:rFonts w:ascii="Arial" w:hAnsi="Arial" w:cs="Arial"/>
                <w:bCs/>
                <w:sz w:val="18"/>
                <w:szCs w:val="18"/>
              </w:rPr>
              <w:t xml:space="preserve"> </w:t>
            </w:r>
            <w:r w:rsidR="00B51F8D">
              <w:rPr>
                <w:rFonts w:ascii="Arial" w:hAnsi="Arial" w:cs="Arial"/>
                <w:bCs/>
                <w:sz w:val="18"/>
                <w:szCs w:val="18"/>
              </w:rPr>
              <w:t xml:space="preserve">to </w:t>
            </w:r>
            <w:r w:rsidR="003123C2">
              <w:rPr>
                <w:rFonts w:ascii="Arial" w:hAnsi="Arial" w:cs="Arial"/>
                <w:bCs/>
                <w:sz w:val="18"/>
                <w:szCs w:val="18"/>
              </w:rPr>
              <w:t>&lt;</w:t>
            </w:r>
            <w:r w:rsidR="00B51F8D">
              <w:rPr>
                <w:rFonts w:ascii="Arial" w:hAnsi="Arial" w:cs="Arial"/>
                <w:bCs/>
                <w:sz w:val="18"/>
                <w:szCs w:val="18"/>
              </w:rPr>
              <w:t>30%</w:t>
            </w:r>
          </w:p>
        </w:tc>
        <w:tc>
          <w:tcPr>
            <w:tcW w:w="2835" w:type="dxa"/>
            <w:vAlign w:val="center"/>
          </w:tcPr>
          <w:p w14:paraId="3F02BF92" w14:textId="77777777" w:rsidR="00004208" w:rsidRPr="00A30102" w:rsidRDefault="00004208" w:rsidP="00B51F8D">
            <w:pPr>
              <w:pStyle w:val="NoSpacing"/>
              <w:rPr>
                <w:rFonts w:ascii="Arial" w:hAnsi="Arial" w:cs="Arial"/>
                <w:bCs/>
                <w:sz w:val="18"/>
                <w:szCs w:val="18"/>
              </w:rPr>
            </w:pPr>
            <w:r w:rsidRPr="00A30102">
              <w:rPr>
                <w:rFonts w:ascii="Arial" w:hAnsi="Arial" w:cs="Arial"/>
                <w:bCs/>
                <w:sz w:val="18"/>
                <w:szCs w:val="18"/>
              </w:rPr>
              <w:t>Weeds are mostly absent from the reference site</w:t>
            </w:r>
            <w:r w:rsidR="00B51F8D">
              <w:rPr>
                <w:rFonts w:ascii="Arial" w:hAnsi="Arial" w:cs="Arial"/>
                <w:bCs/>
                <w:sz w:val="18"/>
                <w:szCs w:val="18"/>
              </w:rPr>
              <w:t>s</w:t>
            </w:r>
            <w:r w:rsidRPr="00A30102">
              <w:rPr>
                <w:rFonts w:ascii="Arial" w:hAnsi="Arial" w:cs="Arial"/>
                <w:bCs/>
                <w:sz w:val="18"/>
                <w:szCs w:val="18"/>
              </w:rPr>
              <w:t xml:space="preserve">. Considering external pressures (adjacent to </w:t>
            </w:r>
            <w:r w:rsidR="00B51F8D">
              <w:rPr>
                <w:rFonts w:ascii="Arial" w:hAnsi="Arial" w:cs="Arial"/>
                <w:bCs/>
                <w:sz w:val="18"/>
                <w:szCs w:val="18"/>
              </w:rPr>
              <w:t>dual use path</w:t>
            </w:r>
            <w:r w:rsidRPr="00A30102">
              <w:rPr>
                <w:rFonts w:ascii="Arial" w:hAnsi="Arial" w:cs="Arial"/>
                <w:bCs/>
                <w:sz w:val="18"/>
                <w:szCs w:val="18"/>
              </w:rPr>
              <w:t xml:space="preserve">) a target of </w:t>
            </w:r>
            <w:r w:rsidR="004635B1" w:rsidRPr="00A30102">
              <w:rPr>
                <w:rFonts w:ascii="Arial" w:hAnsi="Arial" w:cs="Arial"/>
                <w:bCs/>
                <w:sz w:val="18"/>
                <w:szCs w:val="18"/>
              </w:rPr>
              <w:t>≤10%</w:t>
            </w:r>
            <w:r w:rsidR="005B70E5">
              <w:rPr>
                <w:rFonts w:ascii="Arial" w:hAnsi="Arial" w:cs="Arial"/>
                <w:bCs/>
                <w:sz w:val="18"/>
                <w:szCs w:val="18"/>
              </w:rPr>
              <w:t xml:space="preserve"> </w:t>
            </w:r>
            <w:r w:rsidRPr="00A30102">
              <w:rPr>
                <w:rFonts w:ascii="Arial" w:hAnsi="Arial" w:cs="Arial"/>
                <w:bCs/>
                <w:sz w:val="18"/>
                <w:szCs w:val="18"/>
              </w:rPr>
              <w:t>has been established for the revegetation</w:t>
            </w:r>
            <w:r w:rsidR="00B90B4B">
              <w:rPr>
                <w:rFonts w:ascii="Arial" w:hAnsi="Arial" w:cs="Arial"/>
                <w:bCs/>
                <w:sz w:val="18"/>
                <w:szCs w:val="18"/>
              </w:rPr>
              <w:t xml:space="preserve"> areas</w:t>
            </w:r>
            <w:r w:rsidRPr="00A30102">
              <w:rPr>
                <w:rFonts w:ascii="Arial" w:hAnsi="Arial" w:cs="Arial"/>
                <w:bCs/>
                <w:sz w:val="18"/>
                <w:szCs w:val="18"/>
              </w:rPr>
              <w:t>.</w:t>
            </w:r>
          </w:p>
        </w:tc>
        <w:tc>
          <w:tcPr>
            <w:tcW w:w="2153" w:type="dxa"/>
            <w:vAlign w:val="center"/>
          </w:tcPr>
          <w:p w14:paraId="3F02BF93"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The revegetation</w:t>
            </w:r>
          </w:p>
          <w:p w14:paraId="3F02BF94"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areas must have %</w:t>
            </w:r>
          </w:p>
          <w:p w14:paraId="3F02BF95"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cover of ≤10%</w:t>
            </w:r>
          </w:p>
          <w:p w14:paraId="3F02BF96" w14:textId="77777777" w:rsidR="00004208" w:rsidRPr="00A30102" w:rsidRDefault="00004208" w:rsidP="00004208">
            <w:pPr>
              <w:pStyle w:val="NoSpacing"/>
              <w:rPr>
                <w:rFonts w:ascii="Arial" w:hAnsi="Arial" w:cs="Arial"/>
                <w:bCs/>
                <w:sz w:val="18"/>
                <w:szCs w:val="18"/>
              </w:rPr>
            </w:pPr>
            <w:r w:rsidRPr="00A30102">
              <w:rPr>
                <w:rFonts w:ascii="Arial" w:hAnsi="Arial" w:cs="Arial"/>
                <w:bCs/>
                <w:sz w:val="18"/>
                <w:szCs w:val="18"/>
              </w:rPr>
              <w:t>weeds.</w:t>
            </w:r>
          </w:p>
        </w:tc>
        <w:tc>
          <w:tcPr>
            <w:tcW w:w="1744" w:type="dxa"/>
            <w:vAlign w:val="center"/>
          </w:tcPr>
          <w:p w14:paraId="3F02BF97" w14:textId="77777777" w:rsidR="004635B1" w:rsidRPr="00A30102" w:rsidRDefault="004635B1" w:rsidP="004635B1">
            <w:pPr>
              <w:pStyle w:val="NoSpacing"/>
              <w:rPr>
                <w:rFonts w:ascii="Arial" w:hAnsi="Arial" w:cs="Arial"/>
                <w:bCs/>
                <w:sz w:val="18"/>
                <w:szCs w:val="18"/>
              </w:rPr>
            </w:pPr>
            <w:r w:rsidRPr="00A30102">
              <w:rPr>
                <w:rFonts w:ascii="Arial" w:hAnsi="Arial" w:cs="Arial"/>
                <w:bCs/>
                <w:sz w:val="18"/>
                <w:szCs w:val="18"/>
              </w:rPr>
              <w:t>Monitor</w:t>
            </w:r>
          </w:p>
          <w:p w14:paraId="3F02BF98" w14:textId="77777777" w:rsidR="004635B1" w:rsidRPr="00A30102" w:rsidRDefault="004635B1" w:rsidP="004635B1">
            <w:pPr>
              <w:pStyle w:val="NoSpacing"/>
              <w:rPr>
                <w:rFonts w:ascii="Arial" w:hAnsi="Arial" w:cs="Arial"/>
                <w:bCs/>
                <w:sz w:val="18"/>
                <w:szCs w:val="18"/>
              </w:rPr>
            </w:pPr>
            <w:r w:rsidRPr="00A30102">
              <w:rPr>
                <w:rFonts w:ascii="Arial" w:hAnsi="Arial" w:cs="Arial"/>
                <w:bCs/>
                <w:sz w:val="18"/>
                <w:szCs w:val="18"/>
              </w:rPr>
              <w:t>revegetation areas</w:t>
            </w:r>
          </w:p>
          <w:p w14:paraId="3F02BF99" w14:textId="77777777" w:rsidR="00004208" w:rsidRPr="00A30102" w:rsidRDefault="004635B1" w:rsidP="00DA0FE9">
            <w:pPr>
              <w:pStyle w:val="NoSpacing"/>
              <w:rPr>
                <w:rFonts w:ascii="Arial" w:hAnsi="Arial" w:cs="Arial"/>
                <w:bCs/>
                <w:sz w:val="18"/>
                <w:szCs w:val="18"/>
              </w:rPr>
            </w:pPr>
            <w:r w:rsidRPr="00A30102">
              <w:rPr>
                <w:rFonts w:ascii="Arial" w:hAnsi="Arial" w:cs="Arial"/>
                <w:bCs/>
                <w:sz w:val="18"/>
                <w:szCs w:val="18"/>
              </w:rPr>
              <w:t>in years 2</w:t>
            </w:r>
            <w:r w:rsidR="00DA0FE9">
              <w:rPr>
                <w:rFonts w:ascii="Arial" w:hAnsi="Arial" w:cs="Arial"/>
                <w:bCs/>
                <w:sz w:val="18"/>
                <w:szCs w:val="18"/>
              </w:rPr>
              <w:t xml:space="preserve"> and 3.</w:t>
            </w:r>
          </w:p>
        </w:tc>
      </w:tr>
      <w:tr w:rsidR="00004208" w14:paraId="3F02BFA4" w14:textId="77777777" w:rsidTr="00545D85">
        <w:trPr>
          <w:jc w:val="center"/>
        </w:trPr>
        <w:tc>
          <w:tcPr>
            <w:tcW w:w="1369" w:type="dxa"/>
            <w:vAlign w:val="center"/>
          </w:tcPr>
          <w:p w14:paraId="3F02BF9B" w14:textId="77777777" w:rsidR="00004208" w:rsidRPr="00A30102" w:rsidRDefault="00545D85" w:rsidP="004875BA">
            <w:pPr>
              <w:pStyle w:val="NoSpacing"/>
              <w:jc w:val="center"/>
              <w:rPr>
                <w:rFonts w:ascii="Arial" w:hAnsi="Arial" w:cs="Arial"/>
                <w:bCs/>
                <w:sz w:val="18"/>
                <w:szCs w:val="18"/>
              </w:rPr>
            </w:pPr>
            <w:r>
              <w:rPr>
                <w:rFonts w:ascii="Arial" w:hAnsi="Arial" w:cs="Arial"/>
                <w:bCs/>
                <w:sz w:val="18"/>
                <w:szCs w:val="18"/>
              </w:rPr>
              <w:t>3</w:t>
            </w:r>
          </w:p>
        </w:tc>
        <w:tc>
          <w:tcPr>
            <w:tcW w:w="1440" w:type="dxa"/>
            <w:vAlign w:val="center"/>
          </w:tcPr>
          <w:p w14:paraId="3F02BF9C" w14:textId="77777777" w:rsidR="00004208" w:rsidRPr="00A30102" w:rsidRDefault="00DA0FE9" w:rsidP="00DA0FE9">
            <w:pPr>
              <w:pStyle w:val="NoSpacing"/>
              <w:rPr>
                <w:rFonts w:ascii="Arial" w:hAnsi="Arial" w:cs="Arial"/>
                <w:bCs/>
                <w:sz w:val="18"/>
                <w:szCs w:val="18"/>
              </w:rPr>
            </w:pPr>
            <w:r>
              <w:rPr>
                <w:rFonts w:ascii="Arial" w:hAnsi="Arial" w:cs="Arial"/>
                <w:bCs/>
                <w:sz w:val="18"/>
                <w:szCs w:val="18"/>
              </w:rPr>
              <w:t xml:space="preserve">One </w:t>
            </w:r>
            <w:r w:rsidR="00004208" w:rsidRPr="00A30102">
              <w:rPr>
                <w:rFonts w:ascii="Arial" w:hAnsi="Arial" w:cs="Arial"/>
                <w:bCs/>
                <w:sz w:val="18"/>
                <w:szCs w:val="18"/>
              </w:rPr>
              <w:t>declared weed</w:t>
            </w:r>
            <w:r w:rsidR="004C5C8D">
              <w:rPr>
                <w:rFonts w:ascii="Arial" w:hAnsi="Arial" w:cs="Arial"/>
                <w:bCs/>
                <w:sz w:val="18"/>
                <w:szCs w:val="18"/>
              </w:rPr>
              <w:t xml:space="preserve"> </w:t>
            </w:r>
            <w:r w:rsidRPr="00545D85">
              <w:rPr>
                <w:rFonts w:ascii="Arial" w:hAnsi="Arial" w:cs="Arial"/>
                <w:sz w:val="18"/>
                <w:szCs w:val="20"/>
              </w:rPr>
              <w:t>(*</w:t>
            </w:r>
            <w:r w:rsidRPr="00545D85">
              <w:rPr>
                <w:rFonts w:ascii="Arial" w:hAnsi="Arial" w:cs="Arial"/>
                <w:i/>
                <w:iCs/>
                <w:sz w:val="18"/>
                <w:szCs w:val="20"/>
              </w:rPr>
              <w:t>Asparagus asparagoides)</w:t>
            </w:r>
            <w:r w:rsidRPr="00545D85">
              <w:rPr>
                <w:rFonts w:ascii="Arial" w:hAnsi="Arial" w:cs="Arial"/>
                <w:iCs/>
                <w:sz w:val="18"/>
                <w:szCs w:val="20"/>
              </w:rPr>
              <w:t xml:space="preserve"> </w:t>
            </w:r>
            <w:r w:rsidRPr="00AC4CF7">
              <w:rPr>
                <w:rFonts w:ascii="Arial" w:hAnsi="Arial" w:cs="Arial"/>
                <w:iCs/>
                <w:sz w:val="18"/>
                <w:szCs w:val="20"/>
              </w:rPr>
              <w:t>is present</w:t>
            </w:r>
          </w:p>
        </w:tc>
        <w:tc>
          <w:tcPr>
            <w:tcW w:w="2835" w:type="dxa"/>
            <w:vAlign w:val="center"/>
          </w:tcPr>
          <w:p w14:paraId="3F02BF9D" w14:textId="77777777" w:rsidR="00004208" w:rsidRPr="00A30102" w:rsidRDefault="00004208" w:rsidP="004875BA">
            <w:pPr>
              <w:pStyle w:val="NoSpacing"/>
              <w:rPr>
                <w:rFonts w:ascii="Arial" w:hAnsi="Arial" w:cs="Arial"/>
                <w:bCs/>
                <w:sz w:val="18"/>
                <w:szCs w:val="18"/>
              </w:rPr>
            </w:pPr>
            <w:r w:rsidRPr="00A30102">
              <w:rPr>
                <w:rFonts w:ascii="Arial" w:hAnsi="Arial" w:cs="Arial"/>
                <w:bCs/>
                <w:sz w:val="18"/>
                <w:szCs w:val="18"/>
              </w:rPr>
              <w:t xml:space="preserve">Declared Weeds are managed in accordance with the </w:t>
            </w:r>
            <w:r w:rsidRPr="00A30102">
              <w:rPr>
                <w:rFonts w:ascii="Arial" w:hAnsi="Arial" w:cs="Arial"/>
                <w:bCs/>
                <w:i/>
                <w:sz w:val="18"/>
                <w:szCs w:val="18"/>
              </w:rPr>
              <w:t>Biosecurity</w:t>
            </w:r>
            <w:r w:rsidRPr="00A30102">
              <w:rPr>
                <w:rFonts w:ascii="Arial" w:hAnsi="Arial" w:cs="Arial"/>
                <w:bCs/>
                <w:sz w:val="18"/>
                <w:szCs w:val="18"/>
              </w:rPr>
              <w:t xml:space="preserve"> and </w:t>
            </w:r>
            <w:r w:rsidRPr="00A30102">
              <w:rPr>
                <w:rFonts w:ascii="Arial" w:hAnsi="Arial" w:cs="Arial"/>
                <w:bCs/>
                <w:i/>
                <w:sz w:val="18"/>
                <w:szCs w:val="18"/>
              </w:rPr>
              <w:t>Agriculture Management Regulations 2013</w:t>
            </w:r>
            <w:r w:rsidR="00B90B4B">
              <w:rPr>
                <w:rFonts w:ascii="Arial" w:hAnsi="Arial" w:cs="Arial"/>
                <w:bCs/>
                <w:i/>
                <w:sz w:val="18"/>
                <w:szCs w:val="18"/>
              </w:rPr>
              <w:t>.</w:t>
            </w:r>
          </w:p>
        </w:tc>
        <w:tc>
          <w:tcPr>
            <w:tcW w:w="2153" w:type="dxa"/>
            <w:vAlign w:val="center"/>
          </w:tcPr>
          <w:p w14:paraId="3F02BF9E" w14:textId="77777777" w:rsidR="00004208" w:rsidRPr="00A30102" w:rsidRDefault="00004208" w:rsidP="00DA0FE9">
            <w:pPr>
              <w:pStyle w:val="NoSpacing"/>
              <w:rPr>
                <w:rFonts w:ascii="Arial" w:hAnsi="Arial" w:cs="Arial"/>
                <w:bCs/>
                <w:sz w:val="18"/>
                <w:szCs w:val="18"/>
              </w:rPr>
            </w:pPr>
            <w:r w:rsidRPr="00A30102">
              <w:rPr>
                <w:rFonts w:ascii="Arial" w:hAnsi="Arial" w:cs="Arial"/>
                <w:bCs/>
                <w:sz w:val="18"/>
                <w:szCs w:val="18"/>
              </w:rPr>
              <w:t>Declared weeds are absent from the rehabilitation areas.</w:t>
            </w:r>
          </w:p>
        </w:tc>
        <w:tc>
          <w:tcPr>
            <w:tcW w:w="1744" w:type="dxa"/>
            <w:vAlign w:val="center"/>
          </w:tcPr>
          <w:p w14:paraId="3F02BF9F" w14:textId="77777777" w:rsidR="004635B1" w:rsidRPr="00A30102" w:rsidRDefault="004635B1" w:rsidP="004635B1">
            <w:pPr>
              <w:pStyle w:val="NoSpacing"/>
              <w:rPr>
                <w:rFonts w:ascii="Arial" w:hAnsi="Arial" w:cs="Arial"/>
                <w:bCs/>
                <w:sz w:val="18"/>
                <w:szCs w:val="18"/>
              </w:rPr>
            </w:pPr>
            <w:r w:rsidRPr="00A30102">
              <w:rPr>
                <w:rFonts w:ascii="Arial" w:hAnsi="Arial" w:cs="Arial"/>
                <w:bCs/>
                <w:sz w:val="18"/>
                <w:szCs w:val="18"/>
              </w:rPr>
              <w:t>Monitor the</w:t>
            </w:r>
          </w:p>
          <w:p w14:paraId="3F02BFA0" w14:textId="77777777" w:rsidR="004635B1" w:rsidRPr="00A30102" w:rsidRDefault="004635B1" w:rsidP="004635B1">
            <w:pPr>
              <w:pStyle w:val="NoSpacing"/>
              <w:rPr>
                <w:rFonts w:ascii="Arial" w:hAnsi="Arial" w:cs="Arial"/>
                <w:bCs/>
                <w:sz w:val="18"/>
                <w:szCs w:val="18"/>
              </w:rPr>
            </w:pPr>
            <w:r w:rsidRPr="00A30102">
              <w:rPr>
                <w:rFonts w:ascii="Arial" w:hAnsi="Arial" w:cs="Arial"/>
                <w:bCs/>
                <w:sz w:val="18"/>
                <w:szCs w:val="18"/>
              </w:rPr>
              <w:t>revegetation</w:t>
            </w:r>
          </w:p>
          <w:p w14:paraId="3F02BFA1" w14:textId="77777777" w:rsidR="004635B1" w:rsidRPr="00A30102" w:rsidRDefault="004635B1" w:rsidP="004635B1">
            <w:pPr>
              <w:pStyle w:val="NoSpacing"/>
              <w:rPr>
                <w:rFonts w:ascii="Arial" w:hAnsi="Arial" w:cs="Arial"/>
                <w:bCs/>
                <w:sz w:val="18"/>
                <w:szCs w:val="18"/>
              </w:rPr>
            </w:pPr>
            <w:r w:rsidRPr="00A30102">
              <w:rPr>
                <w:rFonts w:ascii="Arial" w:hAnsi="Arial" w:cs="Arial"/>
                <w:bCs/>
                <w:sz w:val="18"/>
                <w:szCs w:val="18"/>
              </w:rPr>
              <w:t>site for declared</w:t>
            </w:r>
          </w:p>
          <w:p w14:paraId="3F02BFA2" w14:textId="77777777" w:rsidR="004635B1" w:rsidRPr="00A30102" w:rsidRDefault="004635B1" w:rsidP="004635B1">
            <w:pPr>
              <w:pStyle w:val="NoSpacing"/>
              <w:rPr>
                <w:rFonts w:ascii="Arial" w:hAnsi="Arial" w:cs="Arial"/>
                <w:bCs/>
                <w:sz w:val="18"/>
                <w:szCs w:val="18"/>
              </w:rPr>
            </w:pPr>
            <w:r w:rsidRPr="00A30102">
              <w:rPr>
                <w:rFonts w:ascii="Arial" w:hAnsi="Arial" w:cs="Arial"/>
                <w:bCs/>
                <w:sz w:val="18"/>
                <w:szCs w:val="18"/>
              </w:rPr>
              <w:t>weeds by traversing</w:t>
            </w:r>
          </w:p>
          <w:p w14:paraId="3F02BFA3" w14:textId="77777777" w:rsidR="00004208" w:rsidRPr="00A30102" w:rsidRDefault="00DA0FE9" w:rsidP="00DA0FE9">
            <w:pPr>
              <w:pStyle w:val="NoSpacing"/>
              <w:rPr>
                <w:rFonts w:ascii="Arial" w:hAnsi="Arial" w:cs="Arial"/>
                <w:bCs/>
                <w:sz w:val="18"/>
                <w:szCs w:val="18"/>
              </w:rPr>
            </w:pPr>
            <w:r>
              <w:rPr>
                <w:rFonts w:ascii="Arial" w:hAnsi="Arial" w:cs="Arial"/>
                <w:bCs/>
                <w:sz w:val="18"/>
                <w:szCs w:val="18"/>
              </w:rPr>
              <w:t>the area in years 2 and 3</w:t>
            </w:r>
            <w:r w:rsidR="004635B1" w:rsidRPr="00A30102">
              <w:rPr>
                <w:rFonts w:ascii="Arial" w:hAnsi="Arial" w:cs="Arial"/>
                <w:bCs/>
                <w:sz w:val="18"/>
                <w:szCs w:val="18"/>
              </w:rPr>
              <w:t>.</w:t>
            </w:r>
          </w:p>
        </w:tc>
      </w:tr>
      <w:tr w:rsidR="00004208" w14:paraId="3F02BFAC" w14:textId="77777777" w:rsidTr="00545D85">
        <w:trPr>
          <w:jc w:val="center"/>
        </w:trPr>
        <w:tc>
          <w:tcPr>
            <w:tcW w:w="1369" w:type="dxa"/>
            <w:vAlign w:val="center"/>
          </w:tcPr>
          <w:p w14:paraId="3F02BFA5" w14:textId="77777777" w:rsidR="00004208" w:rsidRPr="00A30102" w:rsidRDefault="00545D85" w:rsidP="004875BA">
            <w:pPr>
              <w:pStyle w:val="NoSpacing"/>
              <w:jc w:val="center"/>
              <w:rPr>
                <w:rFonts w:ascii="Arial" w:hAnsi="Arial" w:cs="Arial"/>
                <w:bCs/>
                <w:sz w:val="18"/>
                <w:szCs w:val="18"/>
              </w:rPr>
            </w:pPr>
            <w:r>
              <w:rPr>
                <w:rFonts w:ascii="Arial" w:hAnsi="Arial" w:cs="Arial"/>
                <w:bCs/>
                <w:sz w:val="18"/>
                <w:szCs w:val="18"/>
              </w:rPr>
              <w:t>4</w:t>
            </w:r>
          </w:p>
        </w:tc>
        <w:tc>
          <w:tcPr>
            <w:tcW w:w="1440" w:type="dxa"/>
            <w:vAlign w:val="center"/>
          </w:tcPr>
          <w:p w14:paraId="3F02BFA6" w14:textId="77777777" w:rsidR="00004208" w:rsidRPr="00A30102" w:rsidRDefault="00004208" w:rsidP="004875BA">
            <w:pPr>
              <w:pStyle w:val="NoSpacing"/>
              <w:rPr>
                <w:rFonts w:ascii="Arial" w:hAnsi="Arial" w:cs="Arial"/>
                <w:bCs/>
                <w:sz w:val="18"/>
                <w:szCs w:val="18"/>
              </w:rPr>
            </w:pPr>
            <w:r w:rsidRPr="00A30102">
              <w:rPr>
                <w:rFonts w:ascii="Arial" w:hAnsi="Arial" w:cs="Arial"/>
                <w:bCs/>
                <w:sz w:val="18"/>
                <w:szCs w:val="18"/>
              </w:rPr>
              <w:t>Survival rate to be achieved</w:t>
            </w:r>
          </w:p>
        </w:tc>
        <w:tc>
          <w:tcPr>
            <w:tcW w:w="2835" w:type="dxa"/>
            <w:vAlign w:val="center"/>
          </w:tcPr>
          <w:p w14:paraId="3F02BFA7" w14:textId="77777777" w:rsidR="00004208" w:rsidRPr="00A30102" w:rsidRDefault="00004208" w:rsidP="00AF2649">
            <w:pPr>
              <w:pStyle w:val="NoSpacing"/>
              <w:rPr>
                <w:rFonts w:ascii="Arial" w:hAnsi="Arial" w:cs="Arial"/>
                <w:bCs/>
                <w:sz w:val="18"/>
                <w:szCs w:val="18"/>
              </w:rPr>
            </w:pPr>
            <w:r w:rsidRPr="00A30102">
              <w:rPr>
                <w:rFonts w:ascii="Arial" w:hAnsi="Arial" w:cs="Arial"/>
                <w:bCs/>
                <w:sz w:val="18"/>
                <w:szCs w:val="18"/>
              </w:rPr>
              <w:t xml:space="preserve">If after year 2 and year </w:t>
            </w:r>
            <w:r w:rsidR="00DA0FE9">
              <w:rPr>
                <w:rFonts w:ascii="Arial" w:hAnsi="Arial" w:cs="Arial"/>
                <w:bCs/>
                <w:sz w:val="18"/>
                <w:szCs w:val="18"/>
              </w:rPr>
              <w:t>3</w:t>
            </w:r>
            <w:r w:rsidRPr="00A30102">
              <w:rPr>
                <w:rFonts w:ascii="Arial" w:hAnsi="Arial" w:cs="Arial"/>
                <w:bCs/>
                <w:sz w:val="18"/>
                <w:szCs w:val="18"/>
              </w:rPr>
              <w:t xml:space="preserve"> of planting, a survival rate of </w:t>
            </w:r>
            <w:r w:rsidR="00AF2649">
              <w:rPr>
                <w:rFonts w:ascii="Arial" w:hAnsi="Arial" w:cs="Arial"/>
                <w:bCs/>
                <w:sz w:val="18"/>
                <w:szCs w:val="18"/>
              </w:rPr>
              <w:t>2plants/m</w:t>
            </w:r>
            <w:r w:rsidR="00AF2649" w:rsidRPr="009B72D4">
              <w:rPr>
                <w:rFonts w:ascii="Arial" w:hAnsi="Arial" w:cs="Arial"/>
                <w:bCs/>
                <w:sz w:val="18"/>
                <w:szCs w:val="18"/>
                <w:vertAlign w:val="superscript"/>
              </w:rPr>
              <w:t>2</w:t>
            </w:r>
            <w:r w:rsidR="00AF2649">
              <w:rPr>
                <w:rFonts w:ascii="Arial" w:hAnsi="Arial" w:cs="Arial"/>
                <w:bCs/>
                <w:sz w:val="18"/>
                <w:szCs w:val="18"/>
              </w:rPr>
              <w:t xml:space="preserve"> </w:t>
            </w:r>
            <w:r w:rsidRPr="00A30102">
              <w:rPr>
                <w:rFonts w:ascii="Arial" w:hAnsi="Arial" w:cs="Arial"/>
                <w:bCs/>
                <w:sz w:val="18"/>
                <w:szCs w:val="18"/>
              </w:rPr>
              <w:t xml:space="preserve"> is not achieved, all planted tube</w:t>
            </w:r>
            <w:r w:rsidR="00FA1027">
              <w:rPr>
                <w:rFonts w:ascii="Arial" w:hAnsi="Arial" w:cs="Arial"/>
                <w:bCs/>
                <w:sz w:val="18"/>
                <w:szCs w:val="18"/>
              </w:rPr>
              <w:t xml:space="preserve"> </w:t>
            </w:r>
            <w:r w:rsidRPr="00A30102">
              <w:rPr>
                <w:rFonts w:ascii="Arial" w:hAnsi="Arial" w:cs="Arial"/>
                <w:bCs/>
                <w:sz w:val="18"/>
                <w:szCs w:val="18"/>
              </w:rPr>
              <w:t xml:space="preserve">stock that have not survived must be replanted within 12 months and monitored for a further </w:t>
            </w:r>
            <w:r w:rsidR="00DA0FE9">
              <w:rPr>
                <w:rFonts w:ascii="Arial" w:hAnsi="Arial" w:cs="Arial"/>
                <w:bCs/>
                <w:sz w:val="18"/>
                <w:szCs w:val="18"/>
              </w:rPr>
              <w:t>1</w:t>
            </w:r>
            <w:r w:rsidRPr="00A30102">
              <w:rPr>
                <w:rFonts w:ascii="Arial" w:hAnsi="Arial" w:cs="Arial"/>
                <w:bCs/>
                <w:sz w:val="18"/>
                <w:szCs w:val="18"/>
              </w:rPr>
              <w:t xml:space="preserve"> year.</w:t>
            </w:r>
          </w:p>
        </w:tc>
        <w:tc>
          <w:tcPr>
            <w:tcW w:w="2153" w:type="dxa"/>
            <w:vAlign w:val="center"/>
          </w:tcPr>
          <w:p w14:paraId="3F02BFA8" w14:textId="77777777" w:rsidR="00004208" w:rsidRPr="00A30102" w:rsidRDefault="00004208" w:rsidP="00A3003E">
            <w:pPr>
              <w:pStyle w:val="NoSpacing"/>
              <w:rPr>
                <w:rFonts w:ascii="Arial" w:hAnsi="Arial" w:cs="Arial"/>
                <w:bCs/>
                <w:sz w:val="18"/>
                <w:szCs w:val="18"/>
              </w:rPr>
            </w:pPr>
            <w:r w:rsidRPr="00A30102">
              <w:rPr>
                <w:rFonts w:ascii="Arial" w:hAnsi="Arial" w:cs="Arial"/>
                <w:bCs/>
                <w:sz w:val="18"/>
                <w:szCs w:val="18"/>
              </w:rPr>
              <w:t xml:space="preserve">The revegetation site needs to ensure a survival rate of at least </w:t>
            </w:r>
            <w:r w:rsidR="00AF2649">
              <w:rPr>
                <w:rFonts w:ascii="Arial" w:hAnsi="Arial" w:cs="Arial"/>
                <w:bCs/>
                <w:sz w:val="18"/>
                <w:szCs w:val="18"/>
              </w:rPr>
              <w:t>2 plants/</w:t>
            </w:r>
            <w:r w:rsidR="00FA1027">
              <w:rPr>
                <w:rFonts w:ascii="Arial" w:hAnsi="Arial" w:cs="Arial"/>
                <w:bCs/>
                <w:sz w:val="18"/>
                <w:szCs w:val="18"/>
              </w:rPr>
              <w:t>m</w:t>
            </w:r>
            <w:r w:rsidR="00FA1027" w:rsidRPr="009B72D4">
              <w:rPr>
                <w:rFonts w:ascii="Arial" w:hAnsi="Arial" w:cs="Arial"/>
                <w:bCs/>
                <w:sz w:val="18"/>
                <w:szCs w:val="18"/>
                <w:vertAlign w:val="superscript"/>
              </w:rPr>
              <w:t>2</w:t>
            </w:r>
            <w:r w:rsidR="00FA1027">
              <w:rPr>
                <w:rFonts w:ascii="Arial" w:hAnsi="Arial" w:cs="Arial"/>
                <w:bCs/>
                <w:sz w:val="18"/>
                <w:szCs w:val="18"/>
              </w:rPr>
              <w:t xml:space="preserve"> </w:t>
            </w:r>
            <w:r w:rsidR="00FA1027" w:rsidRPr="00A30102">
              <w:rPr>
                <w:rFonts w:ascii="Arial" w:hAnsi="Arial" w:cs="Arial"/>
                <w:bCs/>
                <w:sz w:val="18"/>
                <w:szCs w:val="18"/>
              </w:rPr>
              <w:t>is</w:t>
            </w:r>
            <w:r w:rsidR="003123C2">
              <w:rPr>
                <w:rFonts w:ascii="Arial" w:hAnsi="Arial" w:cs="Arial"/>
                <w:bCs/>
                <w:sz w:val="18"/>
                <w:szCs w:val="18"/>
              </w:rPr>
              <w:t xml:space="preserve"> achieved after three</w:t>
            </w:r>
            <w:r w:rsidRPr="00A30102">
              <w:rPr>
                <w:rFonts w:ascii="Arial" w:hAnsi="Arial" w:cs="Arial"/>
                <w:bCs/>
                <w:sz w:val="18"/>
                <w:szCs w:val="18"/>
              </w:rPr>
              <w:t xml:space="preserve"> years, and replant any plants within 12 months of dying.</w:t>
            </w:r>
          </w:p>
        </w:tc>
        <w:tc>
          <w:tcPr>
            <w:tcW w:w="1744" w:type="dxa"/>
            <w:vAlign w:val="center"/>
          </w:tcPr>
          <w:p w14:paraId="3F02BFA9" w14:textId="77777777" w:rsidR="004635B1" w:rsidRPr="00A30102" w:rsidRDefault="004635B1" w:rsidP="004635B1">
            <w:pPr>
              <w:pStyle w:val="NoSpacing"/>
              <w:rPr>
                <w:rFonts w:ascii="Arial" w:hAnsi="Arial" w:cs="Arial"/>
                <w:bCs/>
                <w:sz w:val="18"/>
                <w:szCs w:val="18"/>
              </w:rPr>
            </w:pPr>
            <w:r w:rsidRPr="00A30102">
              <w:rPr>
                <w:rFonts w:ascii="Arial" w:hAnsi="Arial" w:cs="Arial"/>
                <w:bCs/>
                <w:sz w:val="18"/>
                <w:szCs w:val="18"/>
              </w:rPr>
              <w:t>The number of</w:t>
            </w:r>
          </w:p>
          <w:p w14:paraId="3F02BFAA" w14:textId="77777777" w:rsidR="004635B1" w:rsidRPr="00A30102" w:rsidRDefault="004635B1" w:rsidP="004635B1">
            <w:pPr>
              <w:pStyle w:val="NoSpacing"/>
              <w:rPr>
                <w:rFonts w:ascii="Arial" w:hAnsi="Arial" w:cs="Arial"/>
                <w:bCs/>
                <w:sz w:val="18"/>
                <w:szCs w:val="18"/>
              </w:rPr>
            </w:pPr>
            <w:r w:rsidRPr="00A30102">
              <w:rPr>
                <w:rFonts w:ascii="Arial" w:hAnsi="Arial" w:cs="Arial"/>
                <w:bCs/>
                <w:sz w:val="18"/>
                <w:szCs w:val="18"/>
              </w:rPr>
              <w:t>surviving plants in</w:t>
            </w:r>
          </w:p>
          <w:p w14:paraId="3F02BFAB" w14:textId="77777777" w:rsidR="00004208" w:rsidRPr="00A30102" w:rsidRDefault="00FA1027" w:rsidP="004635B1">
            <w:pPr>
              <w:pStyle w:val="NoSpacing"/>
              <w:rPr>
                <w:rFonts w:ascii="Arial" w:hAnsi="Arial" w:cs="Arial"/>
                <w:bCs/>
                <w:sz w:val="18"/>
                <w:szCs w:val="18"/>
              </w:rPr>
            </w:pPr>
            <w:r>
              <w:rPr>
                <w:rFonts w:ascii="Arial" w:hAnsi="Arial" w:cs="Arial"/>
                <w:bCs/>
                <w:sz w:val="18"/>
                <w:szCs w:val="18"/>
              </w:rPr>
              <w:t xml:space="preserve">the revegetation </w:t>
            </w:r>
            <w:r w:rsidR="00AF2649">
              <w:rPr>
                <w:rFonts w:ascii="Arial" w:hAnsi="Arial" w:cs="Arial"/>
                <w:bCs/>
                <w:sz w:val="18"/>
                <w:szCs w:val="18"/>
              </w:rPr>
              <w:t xml:space="preserve">areas will be </w:t>
            </w:r>
            <w:r w:rsidR="004635B1" w:rsidRPr="00AF6D3B">
              <w:rPr>
                <w:rFonts w:ascii="Arial" w:hAnsi="Arial" w:cs="Arial"/>
                <w:bCs/>
                <w:sz w:val="18"/>
                <w:szCs w:val="18"/>
              </w:rPr>
              <w:t xml:space="preserve">counted in years </w:t>
            </w:r>
            <w:r w:rsidR="00DA0FE9" w:rsidRPr="00AF6D3B">
              <w:rPr>
                <w:rFonts w:ascii="Arial" w:hAnsi="Arial" w:cs="Arial"/>
                <w:bCs/>
                <w:sz w:val="18"/>
                <w:szCs w:val="18"/>
              </w:rPr>
              <w:t>2 and 3.</w:t>
            </w:r>
          </w:p>
        </w:tc>
      </w:tr>
      <w:tr w:rsidR="00004208" w14:paraId="3F02BFB2" w14:textId="77777777" w:rsidTr="00545D85">
        <w:trPr>
          <w:jc w:val="center"/>
        </w:trPr>
        <w:tc>
          <w:tcPr>
            <w:tcW w:w="1369" w:type="dxa"/>
            <w:vAlign w:val="center"/>
          </w:tcPr>
          <w:p w14:paraId="3F02BFAD" w14:textId="77777777" w:rsidR="00004208" w:rsidRPr="00A30102" w:rsidRDefault="00545D85" w:rsidP="004875BA">
            <w:pPr>
              <w:pStyle w:val="NoSpacing"/>
              <w:jc w:val="center"/>
              <w:rPr>
                <w:rFonts w:ascii="Arial" w:hAnsi="Arial" w:cs="Arial"/>
                <w:bCs/>
                <w:sz w:val="18"/>
                <w:szCs w:val="18"/>
              </w:rPr>
            </w:pPr>
            <w:r>
              <w:rPr>
                <w:rFonts w:ascii="Arial" w:hAnsi="Arial" w:cs="Arial"/>
                <w:bCs/>
                <w:sz w:val="18"/>
                <w:szCs w:val="18"/>
              </w:rPr>
              <w:t>5</w:t>
            </w:r>
          </w:p>
        </w:tc>
        <w:tc>
          <w:tcPr>
            <w:tcW w:w="1440" w:type="dxa"/>
            <w:vAlign w:val="center"/>
          </w:tcPr>
          <w:p w14:paraId="3F02BFAE" w14:textId="77777777" w:rsidR="00004208" w:rsidRPr="00A30102" w:rsidRDefault="00DA0FE9" w:rsidP="00DA0FE9">
            <w:pPr>
              <w:pStyle w:val="NoSpacing"/>
              <w:rPr>
                <w:rFonts w:ascii="Arial" w:hAnsi="Arial" w:cs="Arial"/>
                <w:bCs/>
                <w:sz w:val="18"/>
                <w:szCs w:val="18"/>
              </w:rPr>
            </w:pPr>
            <w:r>
              <w:rPr>
                <w:rFonts w:ascii="Arial" w:hAnsi="Arial" w:cs="Arial"/>
                <w:bCs/>
                <w:sz w:val="18"/>
                <w:szCs w:val="18"/>
              </w:rPr>
              <w:t>R</w:t>
            </w:r>
            <w:r w:rsidR="00004208" w:rsidRPr="00A30102">
              <w:rPr>
                <w:rFonts w:ascii="Arial" w:hAnsi="Arial" w:cs="Arial"/>
                <w:bCs/>
                <w:sz w:val="18"/>
                <w:szCs w:val="18"/>
              </w:rPr>
              <w:t>ubbish</w:t>
            </w:r>
            <w:r>
              <w:rPr>
                <w:rFonts w:ascii="Arial" w:hAnsi="Arial" w:cs="Arial"/>
                <w:bCs/>
                <w:sz w:val="18"/>
                <w:szCs w:val="18"/>
              </w:rPr>
              <w:t xml:space="preserve"> is</w:t>
            </w:r>
            <w:r w:rsidR="00004208" w:rsidRPr="00A30102">
              <w:rPr>
                <w:rFonts w:ascii="Arial" w:hAnsi="Arial" w:cs="Arial"/>
                <w:bCs/>
                <w:sz w:val="18"/>
                <w:szCs w:val="18"/>
              </w:rPr>
              <w:t xml:space="preserve"> present in bushland.</w:t>
            </w:r>
          </w:p>
        </w:tc>
        <w:tc>
          <w:tcPr>
            <w:tcW w:w="2835" w:type="dxa"/>
            <w:vAlign w:val="center"/>
          </w:tcPr>
          <w:p w14:paraId="3F02BFAF" w14:textId="77777777" w:rsidR="00004208" w:rsidRPr="00A30102" w:rsidRDefault="00DA0FE9" w:rsidP="00DA0FE9">
            <w:pPr>
              <w:pStyle w:val="NoSpacing"/>
              <w:rPr>
                <w:rFonts w:ascii="Arial" w:hAnsi="Arial" w:cs="Arial"/>
                <w:bCs/>
                <w:sz w:val="18"/>
                <w:szCs w:val="18"/>
              </w:rPr>
            </w:pPr>
            <w:r>
              <w:rPr>
                <w:rFonts w:ascii="Arial" w:hAnsi="Arial" w:cs="Arial"/>
                <w:bCs/>
                <w:sz w:val="18"/>
                <w:szCs w:val="18"/>
              </w:rPr>
              <w:t>R</w:t>
            </w:r>
            <w:r w:rsidR="00004208" w:rsidRPr="00A30102">
              <w:rPr>
                <w:rFonts w:ascii="Arial" w:hAnsi="Arial" w:cs="Arial"/>
                <w:bCs/>
                <w:sz w:val="18"/>
                <w:szCs w:val="18"/>
              </w:rPr>
              <w:t xml:space="preserve">ubbish </w:t>
            </w:r>
            <w:r>
              <w:rPr>
                <w:rFonts w:ascii="Arial" w:hAnsi="Arial" w:cs="Arial"/>
                <w:bCs/>
                <w:sz w:val="18"/>
                <w:szCs w:val="18"/>
              </w:rPr>
              <w:t>is</w:t>
            </w:r>
            <w:r w:rsidR="00004208" w:rsidRPr="00A30102">
              <w:rPr>
                <w:rFonts w:ascii="Arial" w:hAnsi="Arial" w:cs="Arial"/>
                <w:bCs/>
                <w:sz w:val="18"/>
                <w:szCs w:val="18"/>
              </w:rPr>
              <w:t xml:space="preserve"> absent from the revegetation site.</w:t>
            </w:r>
          </w:p>
        </w:tc>
        <w:tc>
          <w:tcPr>
            <w:tcW w:w="2153" w:type="dxa"/>
            <w:vAlign w:val="center"/>
          </w:tcPr>
          <w:p w14:paraId="3F02BFB0" w14:textId="77777777" w:rsidR="00004208" w:rsidRPr="00A30102" w:rsidRDefault="00004208" w:rsidP="00C42D03">
            <w:pPr>
              <w:pStyle w:val="NoSpacing"/>
              <w:rPr>
                <w:rFonts w:ascii="Arial" w:hAnsi="Arial" w:cs="Arial"/>
                <w:bCs/>
                <w:sz w:val="18"/>
                <w:szCs w:val="18"/>
              </w:rPr>
            </w:pPr>
            <w:r w:rsidRPr="00A30102">
              <w:rPr>
                <w:rFonts w:ascii="Arial" w:hAnsi="Arial" w:cs="Arial"/>
                <w:bCs/>
                <w:sz w:val="18"/>
                <w:szCs w:val="18"/>
              </w:rPr>
              <w:t xml:space="preserve">The revegetation site </w:t>
            </w:r>
            <w:r w:rsidR="00C42D03">
              <w:rPr>
                <w:rFonts w:ascii="Arial" w:hAnsi="Arial" w:cs="Arial"/>
                <w:bCs/>
                <w:sz w:val="18"/>
                <w:szCs w:val="18"/>
              </w:rPr>
              <w:t xml:space="preserve">contains minimal </w:t>
            </w:r>
            <w:r w:rsidR="00C42D03" w:rsidRPr="00A30102">
              <w:rPr>
                <w:rFonts w:ascii="Arial" w:hAnsi="Arial" w:cs="Arial"/>
                <w:bCs/>
                <w:sz w:val="18"/>
                <w:szCs w:val="18"/>
              </w:rPr>
              <w:t>rubbish</w:t>
            </w:r>
            <w:r w:rsidRPr="00A30102">
              <w:rPr>
                <w:rFonts w:ascii="Arial" w:hAnsi="Arial" w:cs="Arial"/>
                <w:bCs/>
                <w:sz w:val="18"/>
                <w:szCs w:val="18"/>
              </w:rPr>
              <w:t>.</w:t>
            </w:r>
          </w:p>
        </w:tc>
        <w:tc>
          <w:tcPr>
            <w:tcW w:w="1744" w:type="dxa"/>
            <w:vAlign w:val="center"/>
          </w:tcPr>
          <w:p w14:paraId="3F02BFB1" w14:textId="77777777" w:rsidR="00004208" w:rsidRPr="00A30102" w:rsidRDefault="00C42D03" w:rsidP="00C42D03">
            <w:pPr>
              <w:pStyle w:val="NoSpacing"/>
              <w:rPr>
                <w:rFonts w:ascii="Arial" w:hAnsi="Arial" w:cs="Arial"/>
                <w:bCs/>
                <w:sz w:val="18"/>
                <w:szCs w:val="18"/>
              </w:rPr>
            </w:pPr>
            <w:r>
              <w:rPr>
                <w:rFonts w:ascii="Arial" w:hAnsi="Arial" w:cs="Arial"/>
                <w:bCs/>
                <w:sz w:val="18"/>
                <w:szCs w:val="18"/>
              </w:rPr>
              <w:t xml:space="preserve">Monthly asset inspections  </w:t>
            </w:r>
          </w:p>
        </w:tc>
      </w:tr>
    </w:tbl>
    <w:p w14:paraId="3F02BFB3" w14:textId="77777777" w:rsidR="0092159F" w:rsidRDefault="00545D85" w:rsidP="0092159F">
      <w:pPr>
        <w:pStyle w:val="NoSpacing"/>
        <w:jc w:val="both"/>
        <w:rPr>
          <w:rFonts w:ascii="Arial" w:hAnsi="Arial" w:cs="Arial"/>
          <w:sz w:val="18"/>
        </w:rPr>
      </w:pPr>
      <w:r w:rsidRPr="00545D85">
        <w:rPr>
          <w:rFonts w:ascii="Arial" w:hAnsi="Arial" w:cs="Arial"/>
          <w:sz w:val="18"/>
        </w:rPr>
        <w:t xml:space="preserve">Note: </w:t>
      </w:r>
      <w:r>
        <w:rPr>
          <w:rFonts w:ascii="Arial" w:hAnsi="Arial" w:cs="Arial"/>
          <w:sz w:val="18"/>
        </w:rPr>
        <w:t>Structure criterion cannot be achieved due to a change in species substitution, as n</w:t>
      </w:r>
      <w:r w:rsidR="001E423C">
        <w:rPr>
          <w:rFonts w:ascii="Arial" w:hAnsi="Arial" w:cs="Arial"/>
          <w:sz w:val="18"/>
        </w:rPr>
        <w:t>oted in Table 4.</w:t>
      </w:r>
    </w:p>
    <w:p w14:paraId="3F02BFB4" w14:textId="77777777" w:rsidR="00D94A37" w:rsidRPr="00545D85" w:rsidRDefault="00D94A37" w:rsidP="0092159F">
      <w:pPr>
        <w:pStyle w:val="NoSpacing"/>
        <w:jc w:val="both"/>
        <w:rPr>
          <w:rFonts w:ascii="Arial" w:hAnsi="Arial" w:cs="Arial"/>
          <w:sz w:val="18"/>
        </w:rPr>
      </w:pPr>
    </w:p>
    <w:p w14:paraId="3F02BFB5" w14:textId="77777777" w:rsidR="0092159F" w:rsidRPr="00694E1D" w:rsidRDefault="0092159F" w:rsidP="00A248E1">
      <w:pPr>
        <w:pStyle w:val="Heading2"/>
        <w:numPr>
          <w:ilvl w:val="1"/>
          <w:numId w:val="4"/>
        </w:numPr>
        <w:spacing w:after="120"/>
        <w:ind w:left="709" w:hanging="709"/>
      </w:pPr>
      <w:bookmarkStart w:id="42" w:name="_Toc524523314"/>
      <w:bookmarkStart w:id="43" w:name="_Toc2159292"/>
      <w:r w:rsidRPr="00694E1D">
        <w:t xml:space="preserve">Site </w:t>
      </w:r>
      <w:r w:rsidR="00F50181" w:rsidRPr="00694E1D">
        <w:t>Preparation and Protection</w:t>
      </w:r>
      <w:bookmarkEnd w:id="42"/>
      <w:bookmarkEnd w:id="43"/>
    </w:p>
    <w:p w14:paraId="3F02BFB6" w14:textId="77777777" w:rsidR="0092159F" w:rsidRPr="000F27B5" w:rsidRDefault="0092159F" w:rsidP="000F27B5">
      <w:pPr>
        <w:pStyle w:val="NoSpacing"/>
        <w:jc w:val="both"/>
        <w:rPr>
          <w:rFonts w:ascii="Arial" w:hAnsi="Arial" w:cs="Arial"/>
        </w:rPr>
      </w:pPr>
      <w:r w:rsidRPr="00B00F5D">
        <w:rPr>
          <w:rFonts w:ascii="Arial" w:hAnsi="Arial" w:cs="Arial"/>
        </w:rPr>
        <w:t xml:space="preserve">Prior to vegetation establishment, site preparation and protection activities will be undertaken in accordance with specifications outlined in </w:t>
      </w:r>
      <w:r w:rsidR="005124D8">
        <w:rPr>
          <w:rFonts w:ascii="Arial" w:hAnsi="Arial" w:cs="Arial"/>
        </w:rPr>
        <w:t xml:space="preserve">Appendix </w:t>
      </w:r>
      <w:r w:rsidR="00B47692">
        <w:rPr>
          <w:rFonts w:ascii="Arial" w:hAnsi="Arial" w:cs="Arial"/>
        </w:rPr>
        <w:t>C</w:t>
      </w:r>
      <w:r>
        <w:rPr>
          <w:rFonts w:ascii="Arial" w:hAnsi="Arial" w:cs="Arial"/>
        </w:rPr>
        <w:t>,</w:t>
      </w:r>
      <w:r w:rsidRPr="00B00F5D">
        <w:rPr>
          <w:rFonts w:ascii="Arial" w:hAnsi="Arial" w:cs="Arial"/>
        </w:rPr>
        <w:t xml:space="preserve"> Section 3.  Weed treatment for the species listed in Table </w:t>
      </w:r>
      <w:r w:rsidR="001424FA">
        <w:rPr>
          <w:rFonts w:ascii="Arial" w:hAnsi="Arial" w:cs="Arial"/>
        </w:rPr>
        <w:t>2</w:t>
      </w:r>
      <w:r w:rsidRPr="00B00F5D">
        <w:rPr>
          <w:rFonts w:ascii="Arial" w:hAnsi="Arial" w:cs="Arial"/>
        </w:rPr>
        <w:t xml:space="preserve"> will be undertaken in the</w:t>
      </w:r>
      <w:r w:rsidR="005124D8">
        <w:rPr>
          <w:rFonts w:ascii="Arial" w:hAnsi="Arial" w:cs="Arial"/>
        </w:rPr>
        <w:t xml:space="preserve"> revegetation area. </w:t>
      </w:r>
      <w:r w:rsidRPr="00B00F5D">
        <w:rPr>
          <w:rFonts w:ascii="Arial" w:hAnsi="Arial" w:cs="Arial"/>
        </w:rPr>
        <w:t xml:space="preserve">A </w:t>
      </w:r>
      <w:r w:rsidR="00541CC4">
        <w:rPr>
          <w:rFonts w:ascii="Arial" w:hAnsi="Arial" w:cs="Arial"/>
        </w:rPr>
        <w:t xml:space="preserve">single rail conservation </w:t>
      </w:r>
      <w:r w:rsidRPr="00B00F5D">
        <w:rPr>
          <w:rFonts w:ascii="Arial" w:hAnsi="Arial" w:cs="Arial"/>
        </w:rPr>
        <w:t>fence</w:t>
      </w:r>
      <w:r w:rsidR="005124D8">
        <w:rPr>
          <w:rFonts w:ascii="Arial" w:hAnsi="Arial" w:cs="Arial"/>
        </w:rPr>
        <w:t xml:space="preserve"> </w:t>
      </w:r>
      <w:r w:rsidR="00541CC4">
        <w:rPr>
          <w:rFonts w:ascii="Arial" w:hAnsi="Arial" w:cs="Arial"/>
        </w:rPr>
        <w:t xml:space="preserve">(as specified in the tender document and Section 3 of Appendix 2) </w:t>
      </w:r>
      <w:r w:rsidR="00732390" w:rsidRPr="00B00F5D">
        <w:rPr>
          <w:rFonts w:ascii="Arial" w:hAnsi="Arial" w:cs="Arial"/>
        </w:rPr>
        <w:t>will be installed</w:t>
      </w:r>
      <w:r w:rsidR="005124D8">
        <w:rPr>
          <w:rFonts w:ascii="Arial" w:hAnsi="Arial" w:cs="Arial"/>
        </w:rPr>
        <w:t xml:space="preserve"> along the DUP to protect the revegetation areas and </w:t>
      </w:r>
      <w:r w:rsidR="005124D8" w:rsidRPr="001424FA">
        <w:rPr>
          <w:rFonts w:ascii="Arial" w:hAnsi="Arial" w:cs="Arial"/>
        </w:rPr>
        <w:t>adjacent bushland</w:t>
      </w:r>
      <w:r w:rsidRPr="001424FA">
        <w:rPr>
          <w:rFonts w:ascii="Arial" w:hAnsi="Arial" w:cs="Arial"/>
        </w:rPr>
        <w:t xml:space="preserve">. </w:t>
      </w:r>
      <w:r w:rsidR="001424FA" w:rsidRPr="001424FA">
        <w:rPr>
          <w:rFonts w:ascii="Arial" w:hAnsi="Arial" w:cs="Arial"/>
        </w:rPr>
        <w:t xml:space="preserve"> </w:t>
      </w:r>
      <w:r w:rsidRPr="001424FA">
        <w:rPr>
          <w:rFonts w:ascii="Arial" w:hAnsi="Arial" w:cs="Arial"/>
        </w:rPr>
        <w:t>The timing of site preparation activities are provided in the schedule (</w:t>
      </w:r>
      <w:r w:rsidR="00FF4124">
        <w:rPr>
          <w:rFonts w:ascii="Arial" w:hAnsi="Arial" w:cs="Arial"/>
        </w:rPr>
        <w:t>Table 5</w:t>
      </w:r>
      <w:r w:rsidRPr="001424FA">
        <w:rPr>
          <w:rFonts w:ascii="Arial" w:hAnsi="Arial" w:cs="Arial"/>
        </w:rPr>
        <w:t>).</w:t>
      </w:r>
    </w:p>
    <w:p w14:paraId="3F02BFB7" w14:textId="77777777" w:rsidR="00D94A37" w:rsidRDefault="00D94A37">
      <w:pPr>
        <w:rPr>
          <w:rFonts w:asciiTheme="majorHAnsi" w:eastAsiaTheme="majorEastAsia" w:hAnsiTheme="majorHAnsi" w:cstheme="majorBidi"/>
          <w:b/>
          <w:bCs/>
          <w:color w:val="365F91" w:themeColor="accent1" w:themeShade="BF"/>
          <w:sz w:val="28"/>
          <w:szCs w:val="28"/>
        </w:rPr>
      </w:pPr>
      <w:bookmarkStart w:id="44" w:name="_Toc524523315"/>
      <w:r>
        <w:br w:type="page"/>
      </w:r>
    </w:p>
    <w:p w14:paraId="3F02BFB8" w14:textId="77777777" w:rsidR="00725996" w:rsidRPr="00725996" w:rsidRDefault="0092159F" w:rsidP="00D94A37">
      <w:pPr>
        <w:pStyle w:val="Heading1"/>
        <w:numPr>
          <w:ilvl w:val="0"/>
          <w:numId w:val="4"/>
        </w:numPr>
        <w:spacing w:before="200" w:after="120"/>
        <w:ind w:left="709" w:hanging="709"/>
      </w:pPr>
      <w:bookmarkStart w:id="45" w:name="_Toc2159293"/>
      <w:r w:rsidRPr="00F20CAE">
        <w:lastRenderedPageBreak/>
        <w:t>Maintenance</w:t>
      </w:r>
      <w:bookmarkEnd w:id="45"/>
      <w:r w:rsidRPr="00F20CAE">
        <w:t xml:space="preserve"> </w:t>
      </w:r>
      <w:bookmarkEnd w:id="44"/>
    </w:p>
    <w:p w14:paraId="3F02BFB9" w14:textId="77777777" w:rsidR="0092159F" w:rsidRDefault="0092159F" w:rsidP="0092159F">
      <w:pPr>
        <w:pStyle w:val="NoSpacing"/>
        <w:jc w:val="both"/>
        <w:rPr>
          <w:rFonts w:ascii="Arial" w:hAnsi="Arial" w:cs="Arial"/>
        </w:rPr>
      </w:pPr>
      <w:r w:rsidRPr="001D3544">
        <w:rPr>
          <w:rFonts w:ascii="Arial" w:hAnsi="Arial" w:cs="Arial"/>
        </w:rPr>
        <w:t>Maintenance activities will be undertaken following vegetation establishment and site protection activities</w:t>
      </w:r>
      <w:r>
        <w:rPr>
          <w:rFonts w:ascii="Arial" w:hAnsi="Arial" w:cs="Arial"/>
        </w:rPr>
        <w:t xml:space="preserve"> to ensure measures are effective in managing the disturbances and threats at the revegetation site </w:t>
      </w:r>
      <w:r w:rsidR="00694E1D">
        <w:rPr>
          <w:rFonts w:ascii="Arial" w:hAnsi="Arial" w:cs="Arial"/>
        </w:rPr>
        <w:t xml:space="preserve">(Table 5) </w:t>
      </w:r>
      <w:r>
        <w:rPr>
          <w:rFonts w:ascii="Arial" w:hAnsi="Arial" w:cs="Arial"/>
        </w:rPr>
        <w:t>and criteri</w:t>
      </w:r>
      <w:r w:rsidR="00732390">
        <w:rPr>
          <w:rFonts w:ascii="Arial" w:hAnsi="Arial" w:cs="Arial"/>
        </w:rPr>
        <w:t>a</w:t>
      </w:r>
      <w:r>
        <w:rPr>
          <w:rFonts w:ascii="Arial" w:hAnsi="Arial" w:cs="Arial"/>
        </w:rPr>
        <w:t xml:space="preserve"> are on target for meeting completion criteria</w:t>
      </w:r>
      <w:r w:rsidR="00694E1D">
        <w:rPr>
          <w:rFonts w:ascii="Arial" w:hAnsi="Arial" w:cs="Arial"/>
        </w:rPr>
        <w:t xml:space="preserve"> (Table 6)</w:t>
      </w:r>
      <w:r>
        <w:rPr>
          <w:rFonts w:ascii="Arial" w:hAnsi="Arial" w:cs="Arial"/>
        </w:rPr>
        <w:t xml:space="preserve">.  Post planting weed control will </w:t>
      </w:r>
      <w:r w:rsidRPr="00350523">
        <w:rPr>
          <w:rFonts w:ascii="Arial" w:hAnsi="Arial" w:cs="Arial"/>
        </w:rPr>
        <w:t xml:space="preserve">be undertaken in accordance with specifications outlined in </w:t>
      </w:r>
      <w:r w:rsidR="009D35E5" w:rsidRPr="00350523">
        <w:rPr>
          <w:rFonts w:ascii="Arial" w:hAnsi="Arial" w:cs="Arial"/>
        </w:rPr>
        <w:t xml:space="preserve">Appendix </w:t>
      </w:r>
      <w:r w:rsidR="00B47692" w:rsidRPr="00350523">
        <w:rPr>
          <w:rFonts w:ascii="Arial" w:hAnsi="Arial" w:cs="Arial"/>
        </w:rPr>
        <w:t>C</w:t>
      </w:r>
      <w:r w:rsidRPr="00350523">
        <w:rPr>
          <w:rFonts w:ascii="Arial" w:hAnsi="Arial" w:cs="Arial"/>
        </w:rPr>
        <w:t>, Section 3.  Where criteri</w:t>
      </w:r>
      <w:r w:rsidR="00732390" w:rsidRPr="00350523">
        <w:rPr>
          <w:rFonts w:ascii="Arial" w:hAnsi="Arial" w:cs="Arial"/>
        </w:rPr>
        <w:t>a</w:t>
      </w:r>
      <w:r w:rsidRPr="00350523">
        <w:rPr>
          <w:rFonts w:ascii="Arial" w:hAnsi="Arial" w:cs="Arial"/>
        </w:rPr>
        <w:t xml:space="preserve"> listed in Table </w:t>
      </w:r>
      <w:r w:rsidR="00FF4124" w:rsidRPr="00350523">
        <w:rPr>
          <w:rFonts w:ascii="Arial" w:hAnsi="Arial" w:cs="Arial"/>
        </w:rPr>
        <w:t>7</w:t>
      </w:r>
      <w:r w:rsidRPr="00350523">
        <w:rPr>
          <w:rFonts w:ascii="Arial" w:hAnsi="Arial" w:cs="Arial"/>
        </w:rPr>
        <w:t xml:space="preserve"> </w:t>
      </w:r>
      <w:r w:rsidR="00732390" w:rsidRPr="00350523">
        <w:rPr>
          <w:rFonts w:ascii="Arial" w:hAnsi="Arial" w:cs="Arial"/>
        </w:rPr>
        <w:t>are</w:t>
      </w:r>
      <w:r w:rsidRPr="00350523">
        <w:rPr>
          <w:rFonts w:ascii="Arial" w:hAnsi="Arial" w:cs="Arial"/>
        </w:rPr>
        <w:t xml:space="preserve"> identified as ‘at risk’ of meeting targets, contingency measures such as remedial planting and watering will be implemented. Maintenance activities will be undertaken where re</w:t>
      </w:r>
      <w:r w:rsidR="005124D8" w:rsidRPr="00350523">
        <w:rPr>
          <w:rFonts w:ascii="Arial" w:hAnsi="Arial" w:cs="Arial"/>
        </w:rPr>
        <w:t>quired over the three</w:t>
      </w:r>
      <w:r w:rsidRPr="00350523">
        <w:rPr>
          <w:rFonts w:ascii="Arial" w:hAnsi="Arial" w:cs="Arial"/>
        </w:rPr>
        <w:t xml:space="preserve"> year period as outlined in </w:t>
      </w:r>
      <w:r w:rsidR="005124D8" w:rsidRPr="00350523">
        <w:rPr>
          <w:rFonts w:ascii="Arial" w:hAnsi="Arial" w:cs="Arial"/>
        </w:rPr>
        <w:t xml:space="preserve">Appendix </w:t>
      </w:r>
      <w:r w:rsidR="00B47692" w:rsidRPr="00350523">
        <w:rPr>
          <w:rFonts w:ascii="Arial" w:hAnsi="Arial" w:cs="Arial"/>
        </w:rPr>
        <w:t>C</w:t>
      </w:r>
      <w:r w:rsidRPr="00350523">
        <w:rPr>
          <w:rFonts w:ascii="Arial" w:hAnsi="Arial" w:cs="Arial"/>
        </w:rPr>
        <w:t>, Section 3.</w:t>
      </w:r>
      <w:r w:rsidRPr="00B00F5D">
        <w:rPr>
          <w:rFonts w:ascii="Arial" w:hAnsi="Arial" w:cs="Arial"/>
        </w:rPr>
        <w:t xml:space="preserve">  </w:t>
      </w:r>
    </w:p>
    <w:p w14:paraId="3F02BFBA" w14:textId="77777777" w:rsidR="0092159F" w:rsidRPr="00A65D89" w:rsidRDefault="00FF4124" w:rsidP="00D94A37">
      <w:pPr>
        <w:pStyle w:val="Heading1"/>
        <w:numPr>
          <w:ilvl w:val="0"/>
          <w:numId w:val="4"/>
        </w:numPr>
        <w:spacing w:before="200" w:after="120"/>
        <w:ind w:left="709" w:hanging="709"/>
      </w:pPr>
      <w:bookmarkStart w:id="46" w:name="_Toc524523316"/>
      <w:bookmarkStart w:id="47" w:name="_Toc2159294"/>
      <w:r>
        <w:t>Schedule and B</w:t>
      </w:r>
      <w:r w:rsidR="0092159F" w:rsidRPr="001A3F43">
        <w:t>udget</w:t>
      </w:r>
      <w:bookmarkEnd w:id="46"/>
      <w:bookmarkEnd w:id="47"/>
    </w:p>
    <w:p w14:paraId="3F02BFBB" w14:textId="77777777" w:rsidR="0092159F" w:rsidRPr="00A91745" w:rsidRDefault="0092159F" w:rsidP="00A91745">
      <w:pPr>
        <w:pStyle w:val="NoSpacing"/>
        <w:jc w:val="both"/>
        <w:rPr>
          <w:rFonts w:ascii="Arial" w:hAnsi="Arial" w:cs="Arial"/>
        </w:rPr>
      </w:pPr>
      <w:r w:rsidRPr="00BE2591">
        <w:rPr>
          <w:rFonts w:ascii="Arial" w:hAnsi="Arial" w:cs="Arial"/>
        </w:rPr>
        <w:t xml:space="preserve">A preliminary </w:t>
      </w:r>
      <w:r w:rsidRPr="00103CFA">
        <w:rPr>
          <w:rFonts w:ascii="Arial" w:hAnsi="Arial" w:cs="Arial"/>
        </w:rPr>
        <w:t>schedule (</w:t>
      </w:r>
      <w:r w:rsidR="00FF4124">
        <w:rPr>
          <w:rFonts w:ascii="Arial" w:hAnsi="Arial" w:cs="Arial"/>
        </w:rPr>
        <w:t>Table 5</w:t>
      </w:r>
      <w:r w:rsidRPr="00103CFA">
        <w:rPr>
          <w:rFonts w:ascii="Arial" w:hAnsi="Arial" w:cs="Arial"/>
        </w:rPr>
        <w:t>)</w:t>
      </w:r>
      <w:r w:rsidRPr="00B00F5D">
        <w:rPr>
          <w:rFonts w:ascii="Arial" w:hAnsi="Arial" w:cs="Arial"/>
        </w:rPr>
        <w:t xml:space="preserve"> has been developed for site preparation, vegetation establishment, monitoring, mai</w:t>
      </w:r>
      <w:r>
        <w:rPr>
          <w:rFonts w:ascii="Arial" w:hAnsi="Arial" w:cs="Arial"/>
        </w:rPr>
        <w:t xml:space="preserve">ntenance and </w:t>
      </w:r>
      <w:r w:rsidRPr="00FA1027">
        <w:rPr>
          <w:rFonts w:ascii="Arial" w:hAnsi="Arial" w:cs="Arial"/>
        </w:rPr>
        <w:t xml:space="preserve">reporting for the revegetation area. </w:t>
      </w:r>
      <w:r w:rsidR="00103CFA" w:rsidRPr="00FA1027">
        <w:rPr>
          <w:rFonts w:ascii="Arial" w:hAnsi="Arial" w:cs="Arial"/>
        </w:rPr>
        <w:t xml:space="preserve"> </w:t>
      </w:r>
      <w:r w:rsidRPr="00FA1027">
        <w:rPr>
          <w:rFonts w:ascii="Arial" w:hAnsi="Arial" w:cs="Arial"/>
        </w:rPr>
        <w:t>The City</w:t>
      </w:r>
      <w:r w:rsidR="005124D8" w:rsidRPr="00FA1027">
        <w:rPr>
          <w:rFonts w:ascii="Arial" w:hAnsi="Arial" w:cs="Arial"/>
        </w:rPr>
        <w:t xml:space="preserve"> of Joondalup are</w:t>
      </w:r>
      <w:r w:rsidRPr="00FA1027">
        <w:rPr>
          <w:rFonts w:ascii="Arial" w:hAnsi="Arial" w:cs="Arial"/>
        </w:rPr>
        <w:t xml:space="preserve"> responsible for implement</w:t>
      </w:r>
      <w:r w:rsidR="00732390" w:rsidRPr="00FA1027">
        <w:rPr>
          <w:rFonts w:ascii="Arial" w:hAnsi="Arial" w:cs="Arial"/>
        </w:rPr>
        <w:t>ing</w:t>
      </w:r>
      <w:r w:rsidRPr="00FA1027">
        <w:rPr>
          <w:rFonts w:ascii="Arial" w:hAnsi="Arial" w:cs="Arial"/>
        </w:rPr>
        <w:t xml:space="preserve"> the </w:t>
      </w:r>
      <w:r w:rsidR="004E1A7B" w:rsidRPr="00FA1027">
        <w:rPr>
          <w:rFonts w:ascii="Arial" w:hAnsi="Arial" w:cs="Arial"/>
        </w:rPr>
        <w:t xml:space="preserve">construction and site preparation </w:t>
      </w:r>
      <w:r w:rsidRPr="00FA1027">
        <w:rPr>
          <w:rFonts w:ascii="Arial" w:hAnsi="Arial" w:cs="Arial"/>
        </w:rPr>
        <w:t xml:space="preserve">actions and will resource the </w:t>
      </w:r>
      <w:r w:rsidR="00FA1027" w:rsidRPr="00FA1027">
        <w:rPr>
          <w:rFonts w:ascii="Arial" w:hAnsi="Arial" w:cs="Arial"/>
        </w:rPr>
        <w:t>revegetation and maintenance of the DUP</w:t>
      </w:r>
      <w:r w:rsidRPr="00FA1027">
        <w:rPr>
          <w:rFonts w:ascii="Arial" w:hAnsi="Arial" w:cs="Arial"/>
        </w:rPr>
        <w:t xml:space="preserve"> </w:t>
      </w:r>
      <w:r w:rsidR="00414569" w:rsidRPr="00FA1027">
        <w:rPr>
          <w:rFonts w:ascii="Arial" w:hAnsi="Arial" w:cs="Arial"/>
        </w:rPr>
        <w:t xml:space="preserve">utilising technical expertise from City of Wanneroo along </w:t>
      </w:r>
      <w:r w:rsidRPr="00FA1027">
        <w:rPr>
          <w:rFonts w:ascii="Arial" w:hAnsi="Arial" w:cs="Arial"/>
        </w:rPr>
        <w:t>with existing personnel and contractors. Timing of some actions may be dependent on project approval and schedules (i.e. spreading of</w:t>
      </w:r>
      <w:r w:rsidRPr="00A91745">
        <w:rPr>
          <w:rFonts w:ascii="Arial" w:hAnsi="Arial" w:cs="Arial"/>
        </w:rPr>
        <w:t xml:space="preserve"> topsoil). The schedule will be revised in accordance with project approvals and construction schedules. </w:t>
      </w:r>
    </w:p>
    <w:p w14:paraId="3F02BFBC" w14:textId="77777777" w:rsidR="0092159F" w:rsidRPr="00A91745" w:rsidRDefault="0092159F" w:rsidP="00A91745">
      <w:pPr>
        <w:pStyle w:val="NoSpacing"/>
        <w:jc w:val="both"/>
        <w:rPr>
          <w:rFonts w:ascii="Arial" w:hAnsi="Arial" w:cs="Arial"/>
        </w:rPr>
      </w:pPr>
    </w:p>
    <w:p w14:paraId="3F02BFBD" w14:textId="77777777" w:rsidR="0092159F" w:rsidRPr="00A91745" w:rsidRDefault="0092159F" w:rsidP="00A91745">
      <w:pPr>
        <w:pStyle w:val="NoSpacing"/>
        <w:jc w:val="both"/>
        <w:rPr>
          <w:rFonts w:ascii="Arial" w:hAnsi="Arial" w:cs="Arial"/>
        </w:rPr>
      </w:pPr>
      <w:r w:rsidRPr="00103CFA">
        <w:rPr>
          <w:rFonts w:ascii="Arial" w:hAnsi="Arial" w:cs="Arial"/>
        </w:rPr>
        <w:t xml:space="preserve">A cost estimate for the revegetation </w:t>
      </w:r>
      <w:r w:rsidR="004E1A7B">
        <w:rPr>
          <w:rFonts w:ascii="Arial" w:hAnsi="Arial" w:cs="Arial"/>
        </w:rPr>
        <w:t xml:space="preserve">and maintenance </w:t>
      </w:r>
      <w:r w:rsidRPr="00103CFA">
        <w:rPr>
          <w:rFonts w:ascii="Arial" w:hAnsi="Arial" w:cs="Arial"/>
        </w:rPr>
        <w:t xml:space="preserve">of the </w:t>
      </w:r>
      <w:r w:rsidR="004E1A7B">
        <w:rPr>
          <w:rFonts w:ascii="Arial" w:hAnsi="Arial" w:cs="Arial"/>
        </w:rPr>
        <w:t>construction extent</w:t>
      </w:r>
      <w:r w:rsidR="00B85F97" w:rsidRPr="00103CFA">
        <w:rPr>
          <w:rFonts w:ascii="Arial" w:hAnsi="Arial" w:cs="Arial"/>
        </w:rPr>
        <w:t xml:space="preserve"> </w:t>
      </w:r>
      <w:r w:rsidR="00584455" w:rsidRPr="00103CFA">
        <w:rPr>
          <w:rFonts w:ascii="Arial" w:hAnsi="Arial" w:cs="Arial"/>
        </w:rPr>
        <w:t xml:space="preserve">is provided in </w:t>
      </w:r>
      <w:r w:rsidR="00FF4124">
        <w:rPr>
          <w:rFonts w:ascii="Arial" w:hAnsi="Arial" w:cs="Arial"/>
        </w:rPr>
        <w:t>Table 8.</w:t>
      </w:r>
      <w:r w:rsidRPr="00A91745">
        <w:rPr>
          <w:rFonts w:ascii="Arial" w:hAnsi="Arial" w:cs="Arial"/>
        </w:rPr>
        <w:t xml:space="preserve"> </w:t>
      </w:r>
      <w:r w:rsidR="00103CFA">
        <w:rPr>
          <w:rFonts w:ascii="Arial" w:hAnsi="Arial" w:cs="Arial"/>
        </w:rPr>
        <w:t xml:space="preserve"> </w:t>
      </w:r>
      <w:r w:rsidRPr="00A91745">
        <w:rPr>
          <w:rFonts w:ascii="Arial" w:hAnsi="Arial" w:cs="Arial"/>
        </w:rPr>
        <w:t>The works will be funded through the City</w:t>
      </w:r>
      <w:r w:rsidR="00414569" w:rsidRPr="00A91745">
        <w:rPr>
          <w:rFonts w:ascii="Arial" w:hAnsi="Arial" w:cs="Arial"/>
        </w:rPr>
        <w:t xml:space="preserve"> of Wanneroo, City of Joondalup and Western Australia State Government</w:t>
      </w:r>
      <w:r w:rsidRPr="00A91745">
        <w:rPr>
          <w:rFonts w:ascii="Arial" w:hAnsi="Arial" w:cs="Arial"/>
        </w:rPr>
        <w:t>.</w:t>
      </w:r>
      <w:r w:rsidR="00103CFA">
        <w:rPr>
          <w:rFonts w:ascii="Arial" w:hAnsi="Arial" w:cs="Arial"/>
        </w:rPr>
        <w:t xml:space="preserve"> </w:t>
      </w:r>
      <w:r w:rsidRPr="00A91745">
        <w:rPr>
          <w:rFonts w:ascii="Arial" w:hAnsi="Arial" w:cs="Arial"/>
        </w:rPr>
        <w:t xml:space="preserve"> When preparing the cost estimate, some assumptions have </w:t>
      </w:r>
      <w:r w:rsidR="008E23F0" w:rsidRPr="00A91745">
        <w:rPr>
          <w:rFonts w:ascii="Arial" w:hAnsi="Arial" w:cs="Arial"/>
        </w:rPr>
        <w:t xml:space="preserve">been </w:t>
      </w:r>
      <w:r w:rsidRPr="00A91745">
        <w:rPr>
          <w:rFonts w:ascii="Arial" w:hAnsi="Arial" w:cs="Arial"/>
        </w:rPr>
        <w:t>made which include;</w:t>
      </w:r>
    </w:p>
    <w:p w14:paraId="3F02BFBE" w14:textId="77777777" w:rsidR="0092159F" w:rsidRPr="00A91745" w:rsidRDefault="0092159F" w:rsidP="00A91745">
      <w:pPr>
        <w:pStyle w:val="NoSpacing"/>
        <w:numPr>
          <w:ilvl w:val="0"/>
          <w:numId w:val="3"/>
        </w:numPr>
        <w:jc w:val="both"/>
        <w:rPr>
          <w:rFonts w:ascii="Arial" w:hAnsi="Arial" w:cs="Arial"/>
        </w:rPr>
      </w:pPr>
      <w:r w:rsidRPr="00A91745">
        <w:rPr>
          <w:rFonts w:ascii="Arial" w:hAnsi="Arial" w:cs="Arial"/>
        </w:rPr>
        <w:t>Increase of CPI of 2.5% pa;</w:t>
      </w:r>
    </w:p>
    <w:p w14:paraId="3F02BFBF" w14:textId="77777777" w:rsidR="0092159F" w:rsidRPr="00A91745" w:rsidRDefault="0092159F" w:rsidP="00A91745">
      <w:pPr>
        <w:pStyle w:val="NoSpacing"/>
        <w:numPr>
          <w:ilvl w:val="0"/>
          <w:numId w:val="3"/>
        </w:numPr>
        <w:jc w:val="both"/>
        <w:rPr>
          <w:rFonts w:ascii="Arial" w:hAnsi="Arial" w:cs="Arial"/>
        </w:rPr>
      </w:pPr>
      <w:r w:rsidRPr="00A91745">
        <w:rPr>
          <w:rFonts w:ascii="Arial" w:hAnsi="Arial" w:cs="Arial"/>
        </w:rPr>
        <w:t>Topsoil and mulch to be supplied free of charge, costs to spread only; and</w:t>
      </w:r>
    </w:p>
    <w:p w14:paraId="3F02BFC0" w14:textId="77777777" w:rsidR="0092159F" w:rsidRDefault="000B44C5" w:rsidP="00A91745">
      <w:pPr>
        <w:pStyle w:val="NoSpacing"/>
        <w:numPr>
          <w:ilvl w:val="0"/>
          <w:numId w:val="3"/>
        </w:numPr>
        <w:jc w:val="both"/>
        <w:rPr>
          <w:rFonts w:ascii="Arial" w:hAnsi="Arial" w:cs="Arial"/>
        </w:rPr>
      </w:pPr>
      <w:r w:rsidRPr="00A91745">
        <w:rPr>
          <w:rFonts w:ascii="Arial" w:hAnsi="Arial" w:cs="Arial"/>
        </w:rPr>
        <w:t>That funding will be available to commence seed collection in FY 201</w:t>
      </w:r>
      <w:r w:rsidR="001F32EB" w:rsidRPr="00A91745">
        <w:rPr>
          <w:rFonts w:ascii="Arial" w:hAnsi="Arial" w:cs="Arial"/>
        </w:rPr>
        <w:t>8</w:t>
      </w:r>
      <w:r w:rsidRPr="00A91745">
        <w:rPr>
          <w:rFonts w:ascii="Arial" w:hAnsi="Arial" w:cs="Arial"/>
        </w:rPr>
        <w:t>/1</w:t>
      </w:r>
      <w:r w:rsidR="001F32EB" w:rsidRPr="00A91745">
        <w:rPr>
          <w:rFonts w:ascii="Arial" w:hAnsi="Arial" w:cs="Arial"/>
        </w:rPr>
        <w:t>9</w:t>
      </w:r>
      <w:r w:rsidR="001F4E90">
        <w:rPr>
          <w:rFonts w:ascii="Arial" w:hAnsi="Arial" w:cs="Arial"/>
        </w:rPr>
        <w:t xml:space="preserve"> with revegetation activities following in subsequent financial years</w:t>
      </w:r>
      <w:r w:rsidRPr="00A91745">
        <w:rPr>
          <w:rFonts w:ascii="Arial" w:hAnsi="Arial" w:cs="Arial"/>
        </w:rPr>
        <w:t>.</w:t>
      </w:r>
    </w:p>
    <w:p w14:paraId="3F02BFC1" w14:textId="77777777" w:rsidR="00163CD4" w:rsidRDefault="00163CD4" w:rsidP="00F04263">
      <w:pPr>
        <w:pStyle w:val="NoSpacing"/>
        <w:ind w:left="720"/>
        <w:jc w:val="both"/>
        <w:rPr>
          <w:rFonts w:ascii="Arial" w:hAnsi="Arial" w:cs="Arial"/>
        </w:rPr>
        <w:sectPr w:rsidR="00163CD4" w:rsidSect="00D94A37">
          <w:headerReference w:type="even" r:id="rId28"/>
          <w:headerReference w:type="default" r:id="rId29"/>
          <w:footerReference w:type="even" r:id="rId30"/>
          <w:footerReference w:type="default" r:id="rId31"/>
          <w:headerReference w:type="first" r:id="rId32"/>
          <w:footerReference w:type="first" r:id="rId33"/>
          <w:pgSz w:w="11907" w:h="16840" w:code="9"/>
          <w:pgMar w:top="1258" w:right="1417" w:bottom="720" w:left="1418" w:header="709" w:footer="709" w:gutter="0"/>
          <w:cols w:space="708"/>
          <w:docGrid w:linePitch="360"/>
        </w:sectPr>
      </w:pPr>
    </w:p>
    <w:p w14:paraId="3F02BFC2" w14:textId="77777777" w:rsidR="00F04263" w:rsidRDefault="00F04263" w:rsidP="00F04263">
      <w:pPr>
        <w:pStyle w:val="NoSpacing"/>
        <w:ind w:left="720"/>
        <w:jc w:val="both"/>
        <w:rPr>
          <w:rFonts w:ascii="Arial" w:hAnsi="Arial" w:cs="Arial"/>
        </w:rPr>
      </w:pPr>
    </w:p>
    <w:tbl>
      <w:tblPr>
        <w:tblW w:w="13324" w:type="dxa"/>
        <w:tblInd w:w="959" w:type="dxa"/>
        <w:tblLayout w:type="fixed"/>
        <w:tblLook w:val="04A0" w:firstRow="1" w:lastRow="0" w:firstColumn="1" w:lastColumn="0" w:noHBand="0" w:noVBand="1"/>
      </w:tblPr>
      <w:tblGrid>
        <w:gridCol w:w="4640"/>
        <w:gridCol w:w="1455"/>
        <w:gridCol w:w="1701"/>
        <w:gridCol w:w="142"/>
        <w:gridCol w:w="1559"/>
        <w:gridCol w:w="1418"/>
        <w:gridCol w:w="141"/>
        <w:gridCol w:w="2268"/>
      </w:tblGrid>
      <w:tr w:rsidR="00163CD4" w:rsidRPr="007C05EC" w14:paraId="3F02BFC9" w14:textId="77777777" w:rsidTr="009B72D4">
        <w:trPr>
          <w:trHeight w:val="276"/>
        </w:trPr>
        <w:tc>
          <w:tcPr>
            <w:tcW w:w="4640" w:type="dxa"/>
            <w:tcBorders>
              <w:top w:val="nil"/>
              <w:left w:val="nil"/>
              <w:bottom w:val="nil"/>
              <w:right w:val="nil"/>
            </w:tcBorders>
            <w:shd w:val="clear" w:color="auto" w:fill="auto"/>
            <w:noWrap/>
            <w:vAlign w:val="bottom"/>
            <w:hideMark/>
          </w:tcPr>
          <w:p w14:paraId="3F02BFC3" w14:textId="77777777" w:rsidR="00163CD4" w:rsidRPr="00163CD4" w:rsidRDefault="00163CD4" w:rsidP="00163CD4">
            <w:pPr>
              <w:rPr>
                <w:b/>
              </w:rPr>
            </w:pPr>
            <w:r>
              <w:rPr>
                <w:b/>
              </w:rPr>
              <w:t>Table</w:t>
            </w:r>
            <w:r w:rsidRPr="00E46F47">
              <w:rPr>
                <w:b/>
              </w:rPr>
              <w:t xml:space="preserve"> 8: Budget</w:t>
            </w:r>
            <w:commentRangeStart w:id="48"/>
            <w:r w:rsidRPr="00E46F47">
              <w:rPr>
                <w:b/>
              </w:rPr>
              <w:t xml:space="preserve"> and Costings</w:t>
            </w:r>
            <w:commentRangeEnd w:id="48"/>
            <w:r w:rsidR="004352B1">
              <w:rPr>
                <w:rStyle w:val="CommentReference"/>
              </w:rPr>
              <w:commentReference w:id="48"/>
            </w:r>
          </w:p>
        </w:tc>
        <w:tc>
          <w:tcPr>
            <w:tcW w:w="1455" w:type="dxa"/>
            <w:tcBorders>
              <w:top w:val="nil"/>
              <w:left w:val="nil"/>
              <w:bottom w:val="nil"/>
              <w:right w:val="nil"/>
            </w:tcBorders>
            <w:shd w:val="clear" w:color="auto" w:fill="auto"/>
            <w:noWrap/>
            <w:vAlign w:val="bottom"/>
            <w:hideMark/>
          </w:tcPr>
          <w:p w14:paraId="3F02BFC4" w14:textId="77777777" w:rsidR="00163CD4" w:rsidRPr="007C05EC" w:rsidRDefault="00163CD4" w:rsidP="00163CD4">
            <w:pPr>
              <w:spacing w:after="0" w:line="240" w:lineRule="auto"/>
              <w:rPr>
                <w:rFonts w:ascii="Arial" w:eastAsia="Times New Roman" w:hAnsi="Arial" w:cs="Arial"/>
                <w:color w:val="000000"/>
                <w:lang w:eastAsia="en-AU"/>
              </w:rPr>
            </w:pPr>
          </w:p>
        </w:tc>
        <w:tc>
          <w:tcPr>
            <w:tcW w:w="1701" w:type="dxa"/>
            <w:tcBorders>
              <w:top w:val="nil"/>
              <w:left w:val="nil"/>
              <w:bottom w:val="nil"/>
              <w:right w:val="nil"/>
            </w:tcBorders>
            <w:shd w:val="clear" w:color="auto" w:fill="auto"/>
            <w:vAlign w:val="bottom"/>
            <w:hideMark/>
          </w:tcPr>
          <w:p w14:paraId="3F02BFC5" w14:textId="77777777" w:rsidR="00163CD4" w:rsidRPr="007C05EC" w:rsidRDefault="00163CD4" w:rsidP="00163CD4">
            <w:pPr>
              <w:spacing w:after="0" w:line="240" w:lineRule="auto"/>
              <w:rPr>
                <w:rFonts w:ascii="Arial" w:eastAsia="Times New Roman" w:hAnsi="Arial" w:cs="Arial"/>
                <w:color w:val="000000"/>
                <w:sz w:val="20"/>
                <w:szCs w:val="20"/>
                <w:lang w:eastAsia="en-AU"/>
              </w:rPr>
            </w:pPr>
          </w:p>
        </w:tc>
        <w:tc>
          <w:tcPr>
            <w:tcW w:w="1701" w:type="dxa"/>
            <w:gridSpan w:val="2"/>
            <w:tcBorders>
              <w:top w:val="nil"/>
              <w:left w:val="nil"/>
              <w:bottom w:val="nil"/>
              <w:right w:val="nil"/>
            </w:tcBorders>
            <w:shd w:val="clear" w:color="auto" w:fill="auto"/>
            <w:noWrap/>
            <w:vAlign w:val="bottom"/>
            <w:hideMark/>
          </w:tcPr>
          <w:p w14:paraId="3F02BFC6" w14:textId="77777777" w:rsidR="00163CD4" w:rsidRPr="007C05EC" w:rsidRDefault="00163CD4" w:rsidP="00163CD4">
            <w:pPr>
              <w:spacing w:after="0" w:line="240" w:lineRule="auto"/>
              <w:rPr>
                <w:rFonts w:ascii="Arial" w:eastAsia="Times New Roman" w:hAnsi="Arial" w:cs="Arial"/>
                <w:color w:val="000000"/>
                <w:sz w:val="20"/>
                <w:szCs w:val="20"/>
                <w:lang w:eastAsia="en-AU"/>
              </w:rPr>
            </w:pPr>
          </w:p>
        </w:tc>
        <w:tc>
          <w:tcPr>
            <w:tcW w:w="1559" w:type="dxa"/>
            <w:gridSpan w:val="2"/>
            <w:tcBorders>
              <w:top w:val="nil"/>
              <w:left w:val="nil"/>
              <w:bottom w:val="nil"/>
              <w:right w:val="nil"/>
            </w:tcBorders>
            <w:shd w:val="clear" w:color="auto" w:fill="auto"/>
            <w:noWrap/>
            <w:vAlign w:val="bottom"/>
            <w:hideMark/>
          </w:tcPr>
          <w:p w14:paraId="3F02BFC7" w14:textId="77777777" w:rsidR="00163CD4" w:rsidRPr="007C05EC" w:rsidRDefault="00163CD4" w:rsidP="00163CD4">
            <w:pPr>
              <w:spacing w:after="0" w:line="240" w:lineRule="auto"/>
              <w:rPr>
                <w:rFonts w:ascii="Arial" w:eastAsia="Times New Roman" w:hAnsi="Arial" w:cs="Arial"/>
                <w:color w:val="000000"/>
                <w:sz w:val="20"/>
                <w:szCs w:val="20"/>
                <w:lang w:eastAsia="en-AU"/>
              </w:rPr>
            </w:pPr>
          </w:p>
        </w:tc>
        <w:tc>
          <w:tcPr>
            <w:tcW w:w="2268" w:type="dxa"/>
            <w:tcBorders>
              <w:top w:val="nil"/>
              <w:left w:val="nil"/>
              <w:bottom w:val="nil"/>
              <w:right w:val="nil"/>
            </w:tcBorders>
            <w:shd w:val="clear" w:color="auto" w:fill="auto"/>
            <w:noWrap/>
            <w:vAlign w:val="bottom"/>
            <w:hideMark/>
          </w:tcPr>
          <w:p w14:paraId="3F02BFC8" w14:textId="77777777" w:rsidR="00163CD4" w:rsidRPr="007C05EC" w:rsidRDefault="00163CD4" w:rsidP="00163CD4">
            <w:pPr>
              <w:spacing w:after="0" w:line="240" w:lineRule="auto"/>
              <w:rPr>
                <w:rFonts w:ascii="Arial" w:eastAsia="Times New Roman" w:hAnsi="Arial" w:cs="Arial"/>
                <w:color w:val="000000"/>
                <w:sz w:val="20"/>
                <w:szCs w:val="20"/>
                <w:lang w:eastAsia="en-AU"/>
              </w:rPr>
            </w:pPr>
          </w:p>
        </w:tc>
      </w:tr>
      <w:tr w:rsidR="00163CD4" w:rsidRPr="007C05EC" w14:paraId="3F02BFD0" w14:textId="77777777" w:rsidTr="00D94A37">
        <w:trPr>
          <w:trHeight w:val="552"/>
        </w:trPr>
        <w:tc>
          <w:tcPr>
            <w:tcW w:w="464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02BFCA" w14:textId="77777777" w:rsidR="00163CD4" w:rsidRPr="007C05EC" w:rsidRDefault="00163CD4" w:rsidP="00D94A37">
            <w:pPr>
              <w:spacing w:after="0" w:line="240" w:lineRule="auto"/>
              <w:rPr>
                <w:rFonts w:ascii="Arial" w:eastAsia="Times New Roman" w:hAnsi="Arial" w:cs="Arial"/>
                <w:b/>
                <w:bCs/>
                <w:color w:val="000000"/>
                <w:lang w:eastAsia="en-AU"/>
              </w:rPr>
            </w:pPr>
            <w:r w:rsidRPr="007C05EC">
              <w:rPr>
                <w:rFonts w:ascii="Arial" w:eastAsia="Times New Roman" w:hAnsi="Arial" w:cs="Arial"/>
                <w:b/>
                <w:bCs/>
                <w:color w:val="000000"/>
                <w:lang w:eastAsia="en-AU"/>
              </w:rPr>
              <w:t>Actions</w:t>
            </w:r>
          </w:p>
        </w:tc>
        <w:tc>
          <w:tcPr>
            <w:tcW w:w="1455" w:type="dxa"/>
            <w:tcBorders>
              <w:top w:val="single" w:sz="4" w:space="0" w:color="auto"/>
              <w:left w:val="nil"/>
              <w:bottom w:val="single" w:sz="4" w:space="0" w:color="auto"/>
              <w:right w:val="single" w:sz="4" w:space="0" w:color="auto"/>
            </w:tcBorders>
            <w:shd w:val="clear" w:color="000000" w:fill="D9D9D9"/>
            <w:vAlign w:val="center"/>
            <w:hideMark/>
          </w:tcPr>
          <w:p w14:paraId="3F02BFCB" w14:textId="77777777" w:rsidR="00163CD4" w:rsidRPr="007C05EC" w:rsidRDefault="00163CD4" w:rsidP="00D94A37">
            <w:pPr>
              <w:spacing w:after="0" w:line="240" w:lineRule="auto"/>
              <w:rPr>
                <w:rFonts w:ascii="Arial" w:eastAsia="Times New Roman" w:hAnsi="Arial" w:cs="Arial"/>
                <w:b/>
                <w:bCs/>
                <w:color w:val="000000"/>
                <w:lang w:eastAsia="en-AU"/>
              </w:rPr>
            </w:pPr>
            <w:r w:rsidRPr="007C05EC">
              <w:rPr>
                <w:rFonts w:ascii="Arial" w:eastAsia="Times New Roman" w:hAnsi="Arial" w:cs="Arial"/>
                <w:b/>
                <w:bCs/>
                <w:color w:val="000000"/>
                <w:lang w:eastAsia="en-AU"/>
              </w:rPr>
              <w:t>Year 0 (18/19)</w:t>
            </w:r>
          </w:p>
        </w:tc>
        <w:tc>
          <w:tcPr>
            <w:tcW w:w="1701" w:type="dxa"/>
            <w:tcBorders>
              <w:top w:val="single" w:sz="4" w:space="0" w:color="auto"/>
              <w:left w:val="nil"/>
              <w:bottom w:val="single" w:sz="4" w:space="0" w:color="auto"/>
              <w:right w:val="single" w:sz="4" w:space="0" w:color="auto"/>
            </w:tcBorders>
            <w:shd w:val="clear" w:color="000000" w:fill="D9D9D9"/>
            <w:vAlign w:val="center"/>
            <w:hideMark/>
          </w:tcPr>
          <w:p w14:paraId="3F02BFCC" w14:textId="77777777" w:rsidR="00163CD4" w:rsidRPr="007C05EC" w:rsidRDefault="00163CD4" w:rsidP="00D94A37">
            <w:pPr>
              <w:spacing w:after="0" w:line="240" w:lineRule="auto"/>
              <w:rPr>
                <w:rFonts w:ascii="Arial" w:eastAsia="Times New Roman" w:hAnsi="Arial" w:cs="Arial"/>
                <w:b/>
                <w:bCs/>
                <w:color w:val="000000"/>
                <w:lang w:eastAsia="en-AU"/>
              </w:rPr>
            </w:pPr>
            <w:r w:rsidRPr="007C05EC">
              <w:rPr>
                <w:rFonts w:ascii="Arial" w:eastAsia="Times New Roman" w:hAnsi="Arial" w:cs="Arial"/>
                <w:b/>
                <w:bCs/>
                <w:color w:val="000000"/>
                <w:lang w:eastAsia="en-AU"/>
              </w:rPr>
              <w:t>Year 1 (19/20)</w:t>
            </w:r>
          </w:p>
        </w:tc>
        <w:tc>
          <w:tcPr>
            <w:tcW w:w="1701" w:type="dxa"/>
            <w:gridSpan w:val="2"/>
            <w:tcBorders>
              <w:top w:val="single" w:sz="4" w:space="0" w:color="auto"/>
              <w:left w:val="nil"/>
              <w:bottom w:val="single" w:sz="4" w:space="0" w:color="auto"/>
              <w:right w:val="single" w:sz="4" w:space="0" w:color="auto"/>
            </w:tcBorders>
            <w:shd w:val="clear" w:color="000000" w:fill="D9D9D9"/>
            <w:vAlign w:val="center"/>
            <w:hideMark/>
          </w:tcPr>
          <w:p w14:paraId="3F02BFCD" w14:textId="77777777" w:rsidR="00163CD4" w:rsidRPr="007C05EC" w:rsidRDefault="00163CD4" w:rsidP="00D94A37">
            <w:pPr>
              <w:spacing w:after="0" w:line="240" w:lineRule="auto"/>
              <w:rPr>
                <w:rFonts w:ascii="Arial" w:eastAsia="Times New Roman" w:hAnsi="Arial" w:cs="Arial"/>
                <w:b/>
                <w:bCs/>
                <w:color w:val="000000"/>
                <w:lang w:eastAsia="en-AU"/>
              </w:rPr>
            </w:pPr>
            <w:r w:rsidRPr="007C05EC">
              <w:rPr>
                <w:rFonts w:ascii="Arial" w:eastAsia="Times New Roman" w:hAnsi="Arial" w:cs="Arial"/>
                <w:b/>
                <w:bCs/>
                <w:color w:val="000000"/>
                <w:lang w:eastAsia="en-AU"/>
              </w:rPr>
              <w:t>Year 2</w:t>
            </w:r>
            <w:r w:rsidRPr="007C05EC">
              <w:rPr>
                <w:rFonts w:ascii="Arial" w:eastAsia="Times New Roman" w:hAnsi="Arial" w:cs="Arial"/>
                <w:b/>
                <w:bCs/>
                <w:color w:val="000000"/>
                <w:lang w:eastAsia="en-AU"/>
              </w:rPr>
              <w:br/>
              <w:t>(20/21)</w:t>
            </w:r>
          </w:p>
        </w:tc>
        <w:tc>
          <w:tcPr>
            <w:tcW w:w="1559" w:type="dxa"/>
            <w:gridSpan w:val="2"/>
            <w:tcBorders>
              <w:top w:val="single" w:sz="4" w:space="0" w:color="auto"/>
              <w:left w:val="nil"/>
              <w:bottom w:val="single" w:sz="4" w:space="0" w:color="auto"/>
              <w:right w:val="single" w:sz="4" w:space="0" w:color="auto"/>
            </w:tcBorders>
            <w:shd w:val="clear" w:color="000000" w:fill="D9D9D9"/>
            <w:vAlign w:val="center"/>
            <w:hideMark/>
          </w:tcPr>
          <w:p w14:paraId="3F02BFCE" w14:textId="77777777" w:rsidR="00163CD4" w:rsidRPr="007C05EC" w:rsidRDefault="00163CD4" w:rsidP="00D94A37">
            <w:pPr>
              <w:spacing w:after="0" w:line="240" w:lineRule="auto"/>
              <w:rPr>
                <w:rFonts w:ascii="Arial" w:eastAsia="Times New Roman" w:hAnsi="Arial" w:cs="Arial"/>
                <w:b/>
                <w:bCs/>
                <w:color w:val="000000"/>
                <w:lang w:eastAsia="en-AU"/>
              </w:rPr>
            </w:pPr>
            <w:r w:rsidRPr="007C05EC">
              <w:rPr>
                <w:rFonts w:ascii="Arial" w:eastAsia="Times New Roman" w:hAnsi="Arial" w:cs="Arial"/>
                <w:b/>
                <w:bCs/>
                <w:color w:val="000000"/>
                <w:lang w:eastAsia="en-AU"/>
              </w:rPr>
              <w:t>Year 3 (21/22)</w:t>
            </w:r>
          </w:p>
        </w:tc>
        <w:tc>
          <w:tcPr>
            <w:tcW w:w="2268" w:type="dxa"/>
            <w:tcBorders>
              <w:top w:val="single" w:sz="4" w:space="0" w:color="auto"/>
              <w:left w:val="nil"/>
              <w:bottom w:val="single" w:sz="4" w:space="0" w:color="auto"/>
              <w:right w:val="single" w:sz="4" w:space="0" w:color="auto"/>
            </w:tcBorders>
            <w:shd w:val="clear" w:color="000000" w:fill="D9D9D9"/>
            <w:noWrap/>
            <w:vAlign w:val="center"/>
            <w:hideMark/>
          </w:tcPr>
          <w:p w14:paraId="3F02BFCF" w14:textId="77777777" w:rsidR="00163CD4" w:rsidRPr="007C05EC" w:rsidRDefault="00163CD4" w:rsidP="00D94A37">
            <w:pPr>
              <w:spacing w:after="0" w:line="240" w:lineRule="auto"/>
              <w:rPr>
                <w:rFonts w:ascii="Arial" w:eastAsia="Times New Roman" w:hAnsi="Arial" w:cs="Arial"/>
                <w:b/>
                <w:bCs/>
                <w:color w:val="000000"/>
                <w:lang w:eastAsia="en-AU"/>
              </w:rPr>
            </w:pPr>
            <w:r w:rsidRPr="007C05EC">
              <w:rPr>
                <w:rFonts w:ascii="Arial" w:eastAsia="Times New Roman" w:hAnsi="Arial" w:cs="Arial"/>
                <w:b/>
                <w:bCs/>
                <w:color w:val="000000"/>
                <w:lang w:eastAsia="en-AU"/>
              </w:rPr>
              <w:t>Total</w:t>
            </w:r>
          </w:p>
        </w:tc>
      </w:tr>
      <w:tr w:rsidR="00163CD4" w:rsidRPr="007C05EC" w14:paraId="3F02BFD7" w14:textId="77777777" w:rsidTr="00D94A37">
        <w:trPr>
          <w:trHeight w:val="444"/>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BFD1"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Weed management</w:t>
            </w:r>
          </w:p>
        </w:tc>
        <w:tc>
          <w:tcPr>
            <w:tcW w:w="1455" w:type="dxa"/>
            <w:tcBorders>
              <w:top w:val="nil"/>
              <w:left w:val="nil"/>
              <w:bottom w:val="single" w:sz="4" w:space="0" w:color="auto"/>
              <w:right w:val="single" w:sz="4" w:space="0" w:color="auto"/>
            </w:tcBorders>
            <w:shd w:val="clear" w:color="auto" w:fill="auto"/>
            <w:vAlign w:val="center"/>
            <w:hideMark/>
          </w:tcPr>
          <w:p w14:paraId="3F02BFD2"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$ 10,000.00 </w:t>
            </w:r>
          </w:p>
        </w:tc>
        <w:tc>
          <w:tcPr>
            <w:tcW w:w="1701" w:type="dxa"/>
            <w:tcBorders>
              <w:top w:val="nil"/>
              <w:left w:val="nil"/>
              <w:bottom w:val="single" w:sz="4" w:space="0" w:color="auto"/>
              <w:right w:val="single" w:sz="4" w:space="0" w:color="auto"/>
            </w:tcBorders>
            <w:shd w:val="clear" w:color="auto" w:fill="auto"/>
            <w:vAlign w:val="center"/>
            <w:hideMark/>
          </w:tcPr>
          <w:p w14:paraId="3F02BFD3"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$17,145.60</w:t>
            </w:r>
          </w:p>
        </w:tc>
        <w:tc>
          <w:tcPr>
            <w:tcW w:w="1701" w:type="dxa"/>
            <w:gridSpan w:val="2"/>
            <w:tcBorders>
              <w:top w:val="nil"/>
              <w:left w:val="nil"/>
              <w:bottom w:val="single" w:sz="4" w:space="0" w:color="auto"/>
              <w:right w:val="single" w:sz="4" w:space="0" w:color="auto"/>
            </w:tcBorders>
            <w:shd w:val="clear" w:color="auto" w:fill="auto"/>
            <w:noWrap/>
            <w:vAlign w:val="center"/>
            <w:hideMark/>
          </w:tcPr>
          <w:p w14:paraId="3F02BFD4"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$20,003.20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F02BFD5"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$21,000.00</w:t>
            </w:r>
          </w:p>
        </w:tc>
        <w:tc>
          <w:tcPr>
            <w:tcW w:w="2268" w:type="dxa"/>
            <w:tcBorders>
              <w:top w:val="nil"/>
              <w:left w:val="nil"/>
              <w:bottom w:val="single" w:sz="4" w:space="0" w:color="auto"/>
              <w:right w:val="single" w:sz="4" w:space="0" w:color="auto"/>
            </w:tcBorders>
            <w:shd w:val="clear" w:color="auto" w:fill="auto"/>
            <w:noWrap/>
            <w:vAlign w:val="center"/>
            <w:hideMark/>
          </w:tcPr>
          <w:p w14:paraId="3F02BFD6"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58,148.80 </w:t>
            </w:r>
          </w:p>
        </w:tc>
      </w:tr>
      <w:tr w:rsidR="00163CD4" w:rsidRPr="007C05EC" w14:paraId="3F02BFDE" w14:textId="77777777" w:rsidTr="00D94A37">
        <w:trPr>
          <w:trHeight w:val="639"/>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BFD8"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Fencing and gates</w:t>
            </w:r>
            <w:r w:rsidRPr="007C05EC">
              <w:rPr>
                <w:rFonts w:ascii="Arial" w:eastAsia="Times New Roman" w:hAnsi="Arial" w:cs="Arial"/>
                <w:color w:val="000000"/>
                <w:lang w:eastAsia="en-AU"/>
              </w:rPr>
              <w:br/>
            </w:r>
            <w:r w:rsidRPr="007C05EC">
              <w:rPr>
                <w:rFonts w:ascii="Arial" w:eastAsia="Times New Roman" w:hAnsi="Arial" w:cs="Arial"/>
                <w:color w:val="000000"/>
                <w:sz w:val="16"/>
                <w:szCs w:val="16"/>
                <w:lang w:eastAsia="en-AU"/>
              </w:rPr>
              <w:t>* $5</w:t>
            </w:r>
            <w:r w:rsidR="00E203C3">
              <w:rPr>
                <w:rFonts w:ascii="Arial" w:eastAsia="Times New Roman" w:hAnsi="Arial" w:cs="Arial"/>
                <w:color w:val="000000"/>
                <w:sz w:val="16"/>
                <w:szCs w:val="16"/>
                <w:lang w:eastAsia="en-AU"/>
              </w:rPr>
              <w:t>4.46</w:t>
            </w:r>
            <w:r w:rsidRPr="007C05EC">
              <w:rPr>
                <w:rFonts w:ascii="Arial" w:eastAsia="Times New Roman" w:hAnsi="Arial" w:cs="Arial"/>
                <w:color w:val="000000"/>
                <w:sz w:val="16"/>
                <w:szCs w:val="16"/>
                <w:lang w:eastAsia="en-AU"/>
              </w:rPr>
              <w:t>/m for fencing</w:t>
            </w:r>
            <w:r w:rsidR="00E203C3">
              <w:rPr>
                <w:rFonts w:ascii="Arial" w:eastAsia="Times New Roman" w:hAnsi="Arial" w:cs="Arial"/>
                <w:color w:val="000000"/>
                <w:sz w:val="16"/>
                <w:szCs w:val="16"/>
                <w:lang w:eastAsia="en-AU"/>
              </w:rPr>
              <w:t xml:space="preserve"> and</w:t>
            </w:r>
            <w:r w:rsidRPr="007C05EC">
              <w:rPr>
                <w:rFonts w:ascii="Arial" w:eastAsia="Times New Roman" w:hAnsi="Arial" w:cs="Arial"/>
                <w:color w:val="000000"/>
                <w:sz w:val="16"/>
                <w:szCs w:val="16"/>
                <w:lang w:eastAsia="en-AU"/>
              </w:rPr>
              <w:t xml:space="preserve"> $1000 per gate x 4</w:t>
            </w:r>
          </w:p>
        </w:tc>
        <w:tc>
          <w:tcPr>
            <w:tcW w:w="1455" w:type="dxa"/>
            <w:tcBorders>
              <w:top w:val="nil"/>
              <w:left w:val="nil"/>
              <w:bottom w:val="single" w:sz="4" w:space="0" w:color="auto"/>
              <w:right w:val="single" w:sz="4" w:space="0" w:color="auto"/>
            </w:tcBorders>
            <w:shd w:val="clear" w:color="auto" w:fill="auto"/>
            <w:vAlign w:val="center"/>
            <w:hideMark/>
          </w:tcPr>
          <w:p w14:paraId="3F02BFD9"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w:t>
            </w:r>
          </w:p>
        </w:tc>
        <w:tc>
          <w:tcPr>
            <w:tcW w:w="1701" w:type="dxa"/>
            <w:tcBorders>
              <w:top w:val="nil"/>
              <w:left w:val="nil"/>
              <w:bottom w:val="single" w:sz="4" w:space="0" w:color="auto"/>
              <w:right w:val="single" w:sz="4" w:space="0" w:color="auto"/>
            </w:tcBorders>
            <w:shd w:val="clear" w:color="auto" w:fill="auto"/>
            <w:vAlign w:val="center"/>
            <w:hideMark/>
          </w:tcPr>
          <w:p w14:paraId="3F02BFDA"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$ 264,000.00 </w:t>
            </w:r>
          </w:p>
        </w:tc>
        <w:tc>
          <w:tcPr>
            <w:tcW w:w="1701" w:type="dxa"/>
            <w:gridSpan w:val="2"/>
            <w:tcBorders>
              <w:top w:val="nil"/>
              <w:left w:val="nil"/>
              <w:bottom w:val="single" w:sz="4" w:space="0" w:color="auto"/>
              <w:right w:val="single" w:sz="4" w:space="0" w:color="auto"/>
            </w:tcBorders>
            <w:shd w:val="clear" w:color="auto" w:fill="auto"/>
            <w:noWrap/>
            <w:vAlign w:val="center"/>
            <w:hideMark/>
          </w:tcPr>
          <w:p w14:paraId="3F02BFDB"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   </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F02BFDC"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   </w:t>
            </w:r>
          </w:p>
        </w:tc>
        <w:tc>
          <w:tcPr>
            <w:tcW w:w="2268" w:type="dxa"/>
            <w:tcBorders>
              <w:top w:val="nil"/>
              <w:left w:val="nil"/>
              <w:bottom w:val="single" w:sz="4" w:space="0" w:color="auto"/>
              <w:right w:val="single" w:sz="4" w:space="0" w:color="auto"/>
            </w:tcBorders>
            <w:shd w:val="clear" w:color="auto" w:fill="auto"/>
            <w:noWrap/>
            <w:vAlign w:val="center"/>
            <w:hideMark/>
          </w:tcPr>
          <w:p w14:paraId="3F02BFDD"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264,000.00 </w:t>
            </w:r>
          </w:p>
        </w:tc>
      </w:tr>
      <w:tr w:rsidR="00163CD4" w:rsidRPr="007C05EC" w14:paraId="3F02BFE5" w14:textId="77777777" w:rsidTr="00D94A37">
        <w:trPr>
          <w:trHeight w:val="441"/>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BFDF"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Coir Mesh matting (13</w:t>
            </w:r>
            <w:r w:rsidR="00E203C3">
              <w:rPr>
                <w:rFonts w:ascii="Arial" w:eastAsia="Times New Roman" w:hAnsi="Arial" w:cs="Arial"/>
                <w:color w:val="000000"/>
                <w:lang w:eastAsia="en-AU"/>
              </w:rPr>
              <w:t>,</w:t>
            </w:r>
            <w:r w:rsidRPr="007C05EC">
              <w:rPr>
                <w:rFonts w:ascii="Arial" w:eastAsia="Times New Roman" w:hAnsi="Arial" w:cs="Arial"/>
                <w:color w:val="000000"/>
                <w:lang w:eastAsia="en-AU"/>
              </w:rPr>
              <w:t>500m</w:t>
            </w:r>
            <w:r w:rsidRPr="009B72D4">
              <w:rPr>
                <w:rFonts w:ascii="Arial" w:eastAsia="Times New Roman" w:hAnsi="Arial" w:cs="Arial"/>
                <w:color w:val="000000"/>
                <w:vertAlign w:val="superscript"/>
                <w:lang w:eastAsia="en-AU"/>
              </w:rPr>
              <w:t>2</w:t>
            </w:r>
            <w:r w:rsidRPr="007C05EC">
              <w:rPr>
                <w:rFonts w:ascii="Arial" w:eastAsia="Times New Roman" w:hAnsi="Arial" w:cs="Arial"/>
                <w:color w:val="000000"/>
                <w:lang w:eastAsia="en-AU"/>
              </w:rPr>
              <w:t>)</w:t>
            </w:r>
          </w:p>
        </w:tc>
        <w:tc>
          <w:tcPr>
            <w:tcW w:w="1455" w:type="dxa"/>
            <w:tcBorders>
              <w:top w:val="nil"/>
              <w:left w:val="nil"/>
              <w:bottom w:val="single" w:sz="4" w:space="0" w:color="auto"/>
              <w:right w:val="single" w:sz="4" w:space="0" w:color="auto"/>
            </w:tcBorders>
            <w:shd w:val="clear" w:color="auto" w:fill="auto"/>
            <w:vAlign w:val="center"/>
            <w:hideMark/>
          </w:tcPr>
          <w:p w14:paraId="3F02BFE0"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w:t>
            </w:r>
          </w:p>
        </w:tc>
        <w:tc>
          <w:tcPr>
            <w:tcW w:w="1701" w:type="dxa"/>
            <w:tcBorders>
              <w:top w:val="nil"/>
              <w:left w:val="nil"/>
              <w:bottom w:val="single" w:sz="4" w:space="0" w:color="auto"/>
              <w:right w:val="single" w:sz="4" w:space="0" w:color="auto"/>
            </w:tcBorders>
            <w:shd w:val="clear" w:color="auto" w:fill="auto"/>
            <w:vAlign w:val="center"/>
            <w:hideMark/>
          </w:tcPr>
          <w:p w14:paraId="3F02BFE1"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$ 124,200.00 </w:t>
            </w:r>
          </w:p>
        </w:tc>
        <w:tc>
          <w:tcPr>
            <w:tcW w:w="1701" w:type="dxa"/>
            <w:gridSpan w:val="2"/>
            <w:tcBorders>
              <w:top w:val="nil"/>
              <w:left w:val="nil"/>
              <w:bottom w:val="single" w:sz="4" w:space="0" w:color="auto"/>
              <w:right w:val="single" w:sz="4" w:space="0" w:color="auto"/>
            </w:tcBorders>
            <w:shd w:val="clear" w:color="auto" w:fill="auto"/>
            <w:noWrap/>
            <w:vAlign w:val="center"/>
            <w:hideMark/>
          </w:tcPr>
          <w:p w14:paraId="3F02BFE2"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15,100.00 </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F02BFE3"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$ 22,650.00 </w:t>
            </w:r>
          </w:p>
        </w:tc>
        <w:tc>
          <w:tcPr>
            <w:tcW w:w="2268" w:type="dxa"/>
            <w:tcBorders>
              <w:top w:val="nil"/>
              <w:left w:val="nil"/>
              <w:bottom w:val="single" w:sz="4" w:space="0" w:color="auto"/>
              <w:right w:val="single" w:sz="4" w:space="0" w:color="auto"/>
            </w:tcBorders>
            <w:shd w:val="clear" w:color="auto" w:fill="auto"/>
            <w:noWrap/>
            <w:vAlign w:val="center"/>
            <w:hideMark/>
          </w:tcPr>
          <w:p w14:paraId="3F02BFE4"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161,950.00 </w:t>
            </w:r>
          </w:p>
        </w:tc>
      </w:tr>
      <w:tr w:rsidR="00163CD4" w:rsidRPr="007C05EC" w14:paraId="3F02BFEC" w14:textId="77777777" w:rsidTr="00D94A37">
        <w:trPr>
          <w:trHeight w:val="533"/>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BFE6"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 xml:space="preserve">Seed collection </w:t>
            </w:r>
          </w:p>
        </w:tc>
        <w:tc>
          <w:tcPr>
            <w:tcW w:w="1455" w:type="dxa"/>
            <w:tcBorders>
              <w:top w:val="nil"/>
              <w:left w:val="nil"/>
              <w:bottom w:val="single" w:sz="4" w:space="0" w:color="auto"/>
              <w:right w:val="single" w:sz="4" w:space="0" w:color="auto"/>
            </w:tcBorders>
            <w:shd w:val="clear" w:color="auto" w:fill="auto"/>
            <w:vAlign w:val="center"/>
            <w:hideMark/>
          </w:tcPr>
          <w:p w14:paraId="3F02BFE7"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$ 23,217.47 </w:t>
            </w:r>
          </w:p>
        </w:tc>
        <w:tc>
          <w:tcPr>
            <w:tcW w:w="1701" w:type="dxa"/>
            <w:tcBorders>
              <w:top w:val="nil"/>
              <w:left w:val="nil"/>
              <w:bottom w:val="single" w:sz="4" w:space="0" w:color="auto"/>
              <w:right w:val="single" w:sz="4" w:space="0" w:color="auto"/>
            </w:tcBorders>
            <w:shd w:val="clear" w:color="auto" w:fill="auto"/>
            <w:vAlign w:val="center"/>
            <w:hideMark/>
          </w:tcPr>
          <w:p w14:paraId="3F02BFE8"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11,154.11 </w:t>
            </w:r>
          </w:p>
        </w:tc>
        <w:tc>
          <w:tcPr>
            <w:tcW w:w="1701" w:type="dxa"/>
            <w:gridSpan w:val="2"/>
            <w:tcBorders>
              <w:top w:val="nil"/>
              <w:left w:val="nil"/>
              <w:bottom w:val="single" w:sz="4" w:space="0" w:color="auto"/>
              <w:right w:val="single" w:sz="4" w:space="0" w:color="auto"/>
            </w:tcBorders>
            <w:shd w:val="clear" w:color="auto" w:fill="auto"/>
            <w:noWrap/>
            <w:vAlign w:val="center"/>
            <w:hideMark/>
          </w:tcPr>
          <w:p w14:paraId="3F02BFE9"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12,445.24 </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F02BFEA" w14:textId="77777777" w:rsidR="00163CD4" w:rsidRPr="007C05EC" w:rsidRDefault="00E203C3" w:rsidP="00D94A37">
            <w:pPr>
              <w:spacing w:after="0" w:line="240" w:lineRule="auto"/>
              <w:jc w:val="right"/>
              <w:rPr>
                <w:rFonts w:ascii="Arial" w:eastAsia="Times New Roman" w:hAnsi="Arial" w:cs="Arial"/>
                <w:color w:val="000000"/>
                <w:lang w:eastAsia="en-AU"/>
              </w:rPr>
            </w:pPr>
            <w:r>
              <w:rPr>
                <w:rFonts w:ascii="Arial" w:eastAsia="Times New Roman" w:hAnsi="Arial" w:cs="Arial"/>
                <w:color w:val="000000"/>
                <w:lang w:eastAsia="en-AU"/>
              </w:rPr>
              <w:t>$                 -</w:t>
            </w:r>
          </w:p>
        </w:tc>
        <w:tc>
          <w:tcPr>
            <w:tcW w:w="2268" w:type="dxa"/>
            <w:tcBorders>
              <w:top w:val="nil"/>
              <w:left w:val="nil"/>
              <w:bottom w:val="single" w:sz="4" w:space="0" w:color="auto"/>
              <w:right w:val="single" w:sz="4" w:space="0" w:color="auto"/>
            </w:tcBorders>
            <w:shd w:val="clear" w:color="auto" w:fill="auto"/>
            <w:noWrap/>
            <w:vAlign w:val="center"/>
            <w:hideMark/>
          </w:tcPr>
          <w:p w14:paraId="3F02BFEB"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46,816.81 </w:t>
            </w:r>
          </w:p>
        </w:tc>
      </w:tr>
      <w:tr w:rsidR="00163CD4" w:rsidRPr="007C05EC" w14:paraId="3F02BFF3" w14:textId="77777777" w:rsidTr="00D94A37">
        <w:trPr>
          <w:trHeight w:val="515"/>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BFED"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Salvage of plants and grasstrees</w:t>
            </w:r>
          </w:p>
        </w:tc>
        <w:tc>
          <w:tcPr>
            <w:tcW w:w="1455" w:type="dxa"/>
            <w:tcBorders>
              <w:top w:val="nil"/>
              <w:left w:val="nil"/>
              <w:bottom w:val="single" w:sz="4" w:space="0" w:color="auto"/>
              <w:right w:val="single" w:sz="4" w:space="0" w:color="auto"/>
            </w:tcBorders>
            <w:shd w:val="clear" w:color="auto" w:fill="auto"/>
            <w:vAlign w:val="center"/>
            <w:hideMark/>
          </w:tcPr>
          <w:p w14:paraId="3F02BFEE"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2,500.00 </w:t>
            </w:r>
          </w:p>
        </w:tc>
        <w:tc>
          <w:tcPr>
            <w:tcW w:w="1701" w:type="dxa"/>
            <w:tcBorders>
              <w:top w:val="nil"/>
              <w:left w:val="nil"/>
              <w:bottom w:val="single" w:sz="4" w:space="0" w:color="auto"/>
              <w:right w:val="single" w:sz="4" w:space="0" w:color="auto"/>
            </w:tcBorders>
            <w:shd w:val="clear" w:color="auto" w:fill="auto"/>
            <w:vAlign w:val="center"/>
            <w:hideMark/>
          </w:tcPr>
          <w:p w14:paraId="3F02BFEF"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w:t>
            </w:r>
            <w:r w:rsidR="00163CD4" w:rsidRPr="007C05EC">
              <w:rPr>
                <w:rFonts w:ascii="Arial" w:eastAsia="Times New Roman" w:hAnsi="Arial" w:cs="Arial"/>
                <w:color w:val="000000"/>
                <w:lang w:eastAsia="en-AU"/>
              </w:rPr>
              <w:t> </w:t>
            </w:r>
          </w:p>
        </w:tc>
        <w:tc>
          <w:tcPr>
            <w:tcW w:w="1701" w:type="dxa"/>
            <w:gridSpan w:val="2"/>
            <w:tcBorders>
              <w:top w:val="nil"/>
              <w:left w:val="nil"/>
              <w:bottom w:val="single" w:sz="4" w:space="0" w:color="auto"/>
              <w:right w:val="single" w:sz="4" w:space="0" w:color="auto"/>
            </w:tcBorders>
            <w:shd w:val="clear" w:color="auto" w:fill="auto"/>
            <w:vAlign w:val="center"/>
            <w:hideMark/>
          </w:tcPr>
          <w:p w14:paraId="3F02BFF0"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w:t>
            </w:r>
            <w:r w:rsidR="00163CD4" w:rsidRPr="007C05EC">
              <w:rPr>
                <w:rFonts w:ascii="Arial" w:eastAsia="Times New Roman" w:hAnsi="Arial" w:cs="Arial"/>
                <w:color w:val="000000"/>
                <w:lang w:eastAsia="en-AU"/>
              </w:rPr>
              <w:t> </w:t>
            </w:r>
          </w:p>
        </w:tc>
        <w:tc>
          <w:tcPr>
            <w:tcW w:w="1559" w:type="dxa"/>
            <w:gridSpan w:val="2"/>
            <w:tcBorders>
              <w:top w:val="nil"/>
              <w:left w:val="nil"/>
              <w:bottom w:val="single" w:sz="4" w:space="0" w:color="auto"/>
              <w:right w:val="single" w:sz="4" w:space="0" w:color="auto"/>
            </w:tcBorders>
            <w:shd w:val="clear" w:color="auto" w:fill="auto"/>
            <w:vAlign w:val="center"/>
            <w:hideMark/>
          </w:tcPr>
          <w:p w14:paraId="3F02BFF1"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w:t>
            </w:r>
            <w:r w:rsidR="00163CD4" w:rsidRPr="007C05EC">
              <w:rPr>
                <w:rFonts w:ascii="Arial" w:eastAsia="Times New Roman" w:hAnsi="Arial" w:cs="Arial"/>
                <w:color w:val="000000"/>
                <w:lang w:eastAsia="en-AU"/>
              </w:rPr>
              <w:t> </w:t>
            </w:r>
          </w:p>
        </w:tc>
        <w:tc>
          <w:tcPr>
            <w:tcW w:w="2268" w:type="dxa"/>
            <w:tcBorders>
              <w:top w:val="nil"/>
              <w:left w:val="nil"/>
              <w:bottom w:val="single" w:sz="4" w:space="0" w:color="auto"/>
              <w:right w:val="single" w:sz="4" w:space="0" w:color="auto"/>
            </w:tcBorders>
            <w:shd w:val="clear" w:color="auto" w:fill="auto"/>
            <w:noWrap/>
            <w:vAlign w:val="center"/>
            <w:hideMark/>
          </w:tcPr>
          <w:p w14:paraId="3F02BFF2"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2,500.00 </w:t>
            </w:r>
          </w:p>
        </w:tc>
      </w:tr>
      <w:tr w:rsidR="00163CD4" w:rsidRPr="007C05EC" w14:paraId="3F02BFFA" w14:textId="77777777" w:rsidTr="00D94A37">
        <w:trPr>
          <w:trHeight w:val="344"/>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BFF4"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Plant  supply</w:t>
            </w:r>
          </w:p>
        </w:tc>
        <w:tc>
          <w:tcPr>
            <w:tcW w:w="1455" w:type="dxa"/>
            <w:tcBorders>
              <w:top w:val="nil"/>
              <w:left w:val="nil"/>
              <w:bottom w:val="single" w:sz="4" w:space="0" w:color="auto"/>
              <w:right w:val="single" w:sz="4" w:space="0" w:color="auto"/>
            </w:tcBorders>
            <w:shd w:val="clear" w:color="auto" w:fill="auto"/>
            <w:vAlign w:val="center"/>
            <w:hideMark/>
          </w:tcPr>
          <w:p w14:paraId="3F02BFF5"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w:t>
            </w:r>
          </w:p>
        </w:tc>
        <w:tc>
          <w:tcPr>
            <w:tcW w:w="1701" w:type="dxa"/>
            <w:tcBorders>
              <w:top w:val="nil"/>
              <w:left w:val="nil"/>
              <w:bottom w:val="single" w:sz="4" w:space="0" w:color="auto"/>
              <w:right w:val="single" w:sz="4" w:space="0" w:color="auto"/>
            </w:tcBorders>
            <w:shd w:val="clear" w:color="auto" w:fill="auto"/>
            <w:vAlign w:val="center"/>
            <w:hideMark/>
          </w:tcPr>
          <w:p w14:paraId="3F02BFF6"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$ 105,960.00 </w:t>
            </w:r>
          </w:p>
        </w:tc>
        <w:tc>
          <w:tcPr>
            <w:tcW w:w="1701" w:type="dxa"/>
            <w:gridSpan w:val="2"/>
            <w:tcBorders>
              <w:top w:val="nil"/>
              <w:left w:val="nil"/>
              <w:bottom w:val="single" w:sz="4" w:space="0" w:color="auto"/>
              <w:right w:val="single" w:sz="4" w:space="0" w:color="auto"/>
            </w:tcBorders>
            <w:shd w:val="clear" w:color="auto" w:fill="auto"/>
            <w:noWrap/>
            <w:vAlign w:val="center"/>
            <w:hideMark/>
          </w:tcPr>
          <w:p w14:paraId="3F02BFF7"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27,890.00 </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F02BFF8"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$ 28,160.00 </w:t>
            </w:r>
          </w:p>
        </w:tc>
        <w:tc>
          <w:tcPr>
            <w:tcW w:w="2268" w:type="dxa"/>
            <w:tcBorders>
              <w:top w:val="nil"/>
              <w:left w:val="nil"/>
              <w:bottom w:val="single" w:sz="4" w:space="0" w:color="auto"/>
              <w:right w:val="single" w:sz="4" w:space="0" w:color="auto"/>
            </w:tcBorders>
            <w:shd w:val="clear" w:color="auto" w:fill="auto"/>
            <w:noWrap/>
            <w:vAlign w:val="center"/>
            <w:hideMark/>
          </w:tcPr>
          <w:p w14:paraId="3F02BFF9"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162,010.00 </w:t>
            </w:r>
          </w:p>
        </w:tc>
      </w:tr>
      <w:tr w:rsidR="00163CD4" w:rsidRPr="007C05EC" w14:paraId="3F02C001" w14:textId="77777777" w:rsidTr="00D94A37">
        <w:trPr>
          <w:trHeight w:val="435"/>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BFFB"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Planting of tube stock and salvaged plants</w:t>
            </w:r>
          </w:p>
        </w:tc>
        <w:tc>
          <w:tcPr>
            <w:tcW w:w="1455" w:type="dxa"/>
            <w:tcBorders>
              <w:top w:val="nil"/>
              <w:left w:val="nil"/>
              <w:bottom w:val="single" w:sz="4" w:space="0" w:color="auto"/>
              <w:right w:val="single" w:sz="4" w:space="0" w:color="auto"/>
            </w:tcBorders>
            <w:shd w:val="clear" w:color="auto" w:fill="auto"/>
            <w:vAlign w:val="center"/>
            <w:hideMark/>
          </w:tcPr>
          <w:p w14:paraId="3F02BFFC"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w:t>
            </w:r>
          </w:p>
        </w:tc>
        <w:tc>
          <w:tcPr>
            <w:tcW w:w="1701" w:type="dxa"/>
            <w:tcBorders>
              <w:top w:val="nil"/>
              <w:left w:val="nil"/>
              <w:bottom w:val="single" w:sz="4" w:space="0" w:color="auto"/>
              <w:right w:val="single" w:sz="4" w:space="0" w:color="auto"/>
            </w:tcBorders>
            <w:shd w:val="clear" w:color="auto" w:fill="auto"/>
            <w:vAlign w:val="center"/>
            <w:hideMark/>
          </w:tcPr>
          <w:p w14:paraId="3F02BFFD"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$114,975.00</w:t>
            </w:r>
          </w:p>
        </w:tc>
        <w:tc>
          <w:tcPr>
            <w:tcW w:w="1701" w:type="dxa"/>
            <w:gridSpan w:val="2"/>
            <w:tcBorders>
              <w:top w:val="nil"/>
              <w:left w:val="nil"/>
              <w:bottom w:val="single" w:sz="4" w:space="0" w:color="auto"/>
              <w:right w:val="single" w:sz="4" w:space="0" w:color="auto"/>
            </w:tcBorders>
            <w:shd w:val="clear" w:color="auto" w:fill="auto"/>
            <w:noWrap/>
            <w:vAlign w:val="center"/>
            <w:hideMark/>
          </w:tcPr>
          <w:p w14:paraId="3F02BFFE"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w:t>
            </w:r>
            <w:r w:rsidR="00E203C3">
              <w:rPr>
                <w:rFonts w:ascii="Arial" w:eastAsia="Times New Roman" w:hAnsi="Arial" w:cs="Arial"/>
                <w:color w:val="000000"/>
                <w:lang w:eastAsia="en-AU"/>
              </w:rPr>
              <w:t xml:space="preserve"> </w:t>
            </w:r>
            <w:r w:rsidRPr="007C05EC">
              <w:rPr>
                <w:rFonts w:ascii="Arial" w:eastAsia="Times New Roman" w:hAnsi="Arial" w:cs="Arial"/>
                <w:color w:val="000000"/>
                <w:lang w:eastAsia="en-AU"/>
              </w:rPr>
              <w:t>32,000.00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F02BFFF"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$ 30,712.00 </w:t>
            </w:r>
          </w:p>
        </w:tc>
        <w:tc>
          <w:tcPr>
            <w:tcW w:w="2268" w:type="dxa"/>
            <w:tcBorders>
              <w:top w:val="nil"/>
              <w:left w:val="nil"/>
              <w:bottom w:val="single" w:sz="4" w:space="0" w:color="auto"/>
              <w:right w:val="single" w:sz="4" w:space="0" w:color="auto"/>
            </w:tcBorders>
            <w:shd w:val="clear" w:color="auto" w:fill="auto"/>
            <w:noWrap/>
            <w:vAlign w:val="center"/>
            <w:hideMark/>
          </w:tcPr>
          <w:p w14:paraId="3F02C000"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177,687.00 </w:t>
            </w:r>
          </w:p>
        </w:tc>
      </w:tr>
      <w:tr w:rsidR="00163CD4" w:rsidRPr="007C05EC" w14:paraId="3F02C008" w14:textId="77777777" w:rsidTr="00D94A37">
        <w:trPr>
          <w:trHeight w:val="600"/>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C002"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Watering tubestock and grasstrees (6 applications)</w:t>
            </w:r>
          </w:p>
        </w:tc>
        <w:tc>
          <w:tcPr>
            <w:tcW w:w="1455" w:type="dxa"/>
            <w:tcBorders>
              <w:top w:val="nil"/>
              <w:left w:val="nil"/>
              <w:bottom w:val="single" w:sz="4" w:space="0" w:color="auto"/>
              <w:right w:val="single" w:sz="4" w:space="0" w:color="auto"/>
            </w:tcBorders>
            <w:shd w:val="clear" w:color="auto" w:fill="auto"/>
            <w:vAlign w:val="center"/>
            <w:hideMark/>
          </w:tcPr>
          <w:p w14:paraId="3F02C003"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w:t>
            </w:r>
          </w:p>
        </w:tc>
        <w:tc>
          <w:tcPr>
            <w:tcW w:w="1701" w:type="dxa"/>
            <w:tcBorders>
              <w:top w:val="nil"/>
              <w:left w:val="nil"/>
              <w:bottom w:val="single" w:sz="4" w:space="0" w:color="auto"/>
              <w:right w:val="single" w:sz="4" w:space="0" w:color="auto"/>
            </w:tcBorders>
            <w:shd w:val="clear" w:color="auto" w:fill="auto"/>
            <w:vAlign w:val="center"/>
            <w:hideMark/>
          </w:tcPr>
          <w:p w14:paraId="3F02C004"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w:t>
            </w:r>
            <w:r w:rsidR="00163CD4" w:rsidRPr="007C05EC">
              <w:rPr>
                <w:rFonts w:ascii="Arial" w:eastAsia="Times New Roman" w:hAnsi="Arial" w:cs="Arial"/>
                <w:color w:val="000000"/>
                <w:lang w:eastAsia="en-AU"/>
              </w:rPr>
              <w:t> </w:t>
            </w:r>
          </w:p>
        </w:tc>
        <w:tc>
          <w:tcPr>
            <w:tcW w:w="1701" w:type="dxa"/>
            <w:gridSpan w:val="2"/>
            <w:tcBorders>
              <w:top w:val="nil"/>
              <w:left w:val="nil"/>
              <w:bottom w:val="single" w:sz="4" w:space="0" w:color="auto"/>
              <w:right w:val="single" w:sz="4" w:space="0" w:color="auto"/>
            </w:tcBorders>
            <w:shd w:val="clear" w:color="auto" w:fill="auto"/>
            <w:noWrap/>
            <w:vAlign w:val="center"/>
            <w:hideMark/>
          </w:tcPr>
          <w:p w14:paraId="3F02C005"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$137,970.00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F02C006"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$36,855.00</w:t>
            </w:r>
          </w:p>
        </w:tc>
        <w:tc>
          <w:tcPr>
            <w:tcW w:w="2268" w:type="dxa"/>
            <w:tcBorders>
              <w:top w:val="nil"/>
              <w:left w:val="nil"/>
              <w:bottom w:val="single" w:sz="4" w:space="0" w:color="auto"/>
              <w:right w:val="single" w:sz="4" w:space="0" w:color="auto"/>
            </w:tcBorders>
            <w:shd w:val="clear" w:color="auto" w:fill="auto"/>
            <w:noWrap/>
            <w:vAlign w:val="center"/>
            <w:hideMark/>
          </w:tcPr>
          <w:p w14:paraId="3F02C007"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174,825.00 </w:t>
            </w:r>
          </w:p>
        </w:tc>
      </w:tr>
      <w:tr w:rsidR="00163CD4" w:rsidRPr="007C05EC" w14:paraId="3F02C00F" w14:textId="77777777" w:rsidTr="00D94A37">
        <w:trPr>
          <w:trHeight w:val="560"/>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C009"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Monitoring of revegetation site</w:t>
            </w:r>
          </w:p>
        </w:tc>
        <w:tc>
          <w:tcPr>
            <w:tcW w:w="1455" w:type="dxa"/>
            <w:tcBorders>
              <w:top w:val="nil"/>
              <w:left w:val="nil"/>
              <w:bottom w:val="single" w:sz="4" w:space="0" w:color="auto"/>
              <w:right w:val="single" w:sz="4" w:space="0" w:color="auto"/>
            </w:tcBorders>
            <w:shd w:val="clear" w:color="auto" w:fill="auto"/>
            <w:vAlign w:val="center"/>
            <w:hideMark/>
          </w:tcPr>
          <w:p w14:paraId="3F02C00A"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w:t>
            </w:r>
          </w:p>
        </w:tc>
        <w:tc>
          <w:tcPr>
            <w:tcW w:w="1701" w:type="dxa"/>
            <w:tcBorders>
              <w:top w:val="nil"/>
              <w:left w:val="nil"/>
              <w:bottom w:val="single" w:sz="4" w:space="0" w:color="auto"/>
              <w:right w:val="single" w:sz="4" w:space="0" w:color="auto"/>
            </w:tcBorders>
            <w:shd w:val="clear" w:color="auto" w:fill="auto"/>
            <w:vAlign w:val="center"/>
            <w:hideMark/>
          </w:tcPr>
          <w:p w14:paraId="3F02C00B"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   </w:t>
            </w:r>
          </w:p>
        </w:tc>
        <w:tc>
          <w:tcPr>
            <w:tcW w:w="1701" w:type="dxa"/>
            <w:gridSpan w:val="2"/>
            <w:tcBorders>
              <w:top w:val="nil"/>
              <w:left w:val="nil"/>
              <w:bottom w:val="single" w:sz="4" w:space="0" w:color="auto"/>
              <w:right w:val="single" w:sz="4" w:space="0" w:color="auto"/>
            </w:tcBorders>
            <w:shd w:val="clear" w:color="auto" w:fill="auto"/>
            <w:vAlign w:val="center"/>
            <w:hideMark/>
          </w:tcPr>
          <w:p w14:paraId="3F02C00C"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8,000.00 </w:t>
            </w:r>
          </w:p>
        </w:tc>
        <w:tc>
          <w:tcPr>
            <w:tcW w:w="1559" w:type="dxa"/>
            <w:gridSpan w:val="2"/>
            <w:tcBorders>
              <w:top w:val="nil"/>
              <w:left w:val="nil"/>
              <w:bottom w:val="single" w:sz="4" w:space="0" w:color="auto"/>
              <w:right w:val="single" w:sz="4" w:space="0" w:color="auto"/>
            </w:tcBorders>
            <w:shd w:val="clear" w:color="auto" w:fill="auto"/>
            <w:vAlign w:val="center"/>
            <w:hideMark/>
          </w:tcPr>
          <w:p w14:paraId="3F02C00D"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xml:space="preserve"> $   8,000.00 </w:t>
            </w:r>
          </w:p>
        </w:tc>
        <w:tc>
          <w:tcPr>
            <w:tcW w:w="2268" w:type="dxa"/>
            <w:tcBorders>
              <w:top w:val="nil"/>
              <w:left w:val="nil"/>
              <w:bottom w:val="single" w:sz="4" w:space="0" w:color="auto"/>
              <w:right w:val="single" w:sz="4" w:space="0" w:color="auto"/>
            </w:tcBorders>
            <w:shd w:val="clear" w:color="auto" w:fill="auto"/>
            <w:noWrap/>
            <w:vAlign w:val="center"/>
            <w:hideMark/>
          </w:tcPr>
          <w:p w14:paraId="3F02C00E"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16,000.00 </w:t>
            </w:r>
          </w:p>
        </w:tc>
      </w:tr>
      <w:tr w:rsidR="00163CD4" w:rsidRPr="007C05EC" w14:paraId="3F02C016" w14:textId="77777777" w:rsidTr="00D94A37">
        <w:trPr>
          <w:trHeight w:val="564"/>
        </w:trPr>
        <w:tc>
          <w:tcPr>
            <w:tcW w:w="4640" w:type="dxa"/>
            <w:tcBorders>
              <w:top w:val="nil"/>
              <w:left w:val="single" w:sz="4" w:space="0" w:color="auto"/>
              <w:bottom w:val="single" w:sz="4" w:space="0" w:color="auto"/>
              <w:right w:val="single" w:sz="4" w:space="0" w:color="auto"/>
            </w:tcBorders>
            <w:shd w:val="clear" w:color="auto" w:fill="auto"/>
            <w:vAlign w:val="center"/>
            <w:hideMark/>
          </w:tcPr>
          <w:p w14:paraId="3F02C010" w14:textId="77777777" w:rsidR="00163CD4" w:rsidRPr="007C05EC" w:rsidRDefault="00163CD4" w:rsidP="00D94A37">
            <w:pPr>
              <w:spacing w:after="0" w:line="240" w:lineRule="auto"/>
              <w:rPr>
                <w:rFonts w:ascii="Arial" w:eastAsia="Times New Roman" w:hAnsi="Arial" w:cs="Arial"/>
                <w:color w:val="000000"/>
                <w:lang w:eastAsia="en-AU"/>
              </w:rPr>
            </w:pPr>
            <w:r w:rsidRPr="007C05EC">
              <w:rPr>
                <w:rFonts w:ascii="Arial" w:eastAsia="Times New Roman" w:hAnsi="Arial" w:cs="Arial"/>
                <w:color w:val="000000"/>
                <w:lang w:eastAsia="en-AU"/>
              </w:rPr>
              <w:t>Maintenance of rubbish,  fencing, signage and gates</w:t>
            </w:r>
          </w:p>
        </w:tc>
        <w:tc>
          <w:tcPr>
            <w:tcW w:w="1455" w:type="dxa"/>
            <w:tcBorders>
              <w:top w:val="nil"/>
              <w:left w:val="nil"/>
              <w:bottom w:val="single" w:sz="4" w:space="0" w:color="auto"/>
              <w:right w:val="single" w:sz="4" w:space="0" w:color="auto"/>
            </w:tcBorders>
            <w:shd w:val="clear" w:color="auto" w:fill="auto"/>
            <w:vAlign w:val="center"/>
            <w:hideMark/>
          </w:tcPr>
          <w:p w14:paraId="3F02C011" w14:textId="77777777" w:rsidR="00163CD4" w:rsidRPr="007C05EC" w:rsidRDefault="00E203C3"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                 -</w:t>
            </w:r>
          </w:p>
        </w:tc>
        <w:tc>
          <w:tcPr>
            <w:tcW w:w="1701" w:type="dxa"/>
            <w:tcBorders>
              <w:top w:val="nil"/>
              <w:left w:val="nil"/>
              <w:bottom w:val="single" w:sz="4" w:space="0" w:color="auto"/>
              <w:right w:val="single" w:sz="4" w:space="0" w:color="auto"/>
            </w:tcBorders>
            <w:shd w:val="clear" w:color="auto" w:fill="auto"/>
            <w:vAlign w:val="center"/>
            <w:hideMark/>
          </w:tcPr>
          <w:p w14:paraId="3F02C012"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$9,600.00</w:t>
            </w:r>
          </w:p>
        </w:tc>
        <w:tc>
          <w:tcPr>
            <w:tcW w:w="1701" w:type="dxa"/>
            <w:gridSpan w:val="2"/>
            <w:tcBorders>
              <w:top w:val="nil"/>
              <w:left w:val="nil"/>
              <w:bottom w:val="single" w:sz="4" w:space="0" w:color="auto"/>
              <w:right w:val="single" w:sz="4" w:space="0" w:color="auto"/>
            </w:tcBorders>
            <w:shd w:val="clear" w:color="auto" w:fill="auto"/>
            <w:vAlign w:val="center"/>
            <w:hideMark/>
          </w:tcPr>
          <w:p w14:paraId="3F02C013"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$10,200.00</w:t>
            </w:r>
          </w:p>
        </w:tc>
        <w:tc>
          <w:tcPr>
            <w:tcW w:w="1559" w:type="dxa"/>
            <w:gridSpan w:val="2"/>
            <w:tcBorders>
              <w:top w:val="nil"/>
              <w:left w:val="nil"/>
              <w:bottom w:val="single" w:sz="4" w:space="0" w:color="auto"/>
              <w:right w:val="single" w:sz="4" w:space="0" w:color="auto"/>
            </w:tcBorders>
            <w:shd w:val="clear" w:color="auto" w:fill="auto"/>
            <w:vAlign w:val="center"/>
            <w:hideMark/>
          </w:tcPr>
          <w:p w14:paraId="3F02C014" w14:textId="77777777" w:rsidR="00163CD4" w:rsidRPr="007C05EC" w:rsidRDefault="00163CD4" w:rsidP="00D94A37">
            <w:pPr>
              <w:spacing w:after="0" w:line="240" w:lineRule="auto"/>
              <w:jc w:val="right"/>
              <w:rPr>
                <w:rFonts w:ascii="Arial" w:eastAsia="Times New Roman" w:hAnsi="Arial" w:cs="Arial"/>
                <w:color w:val="000000"/>
                <w:lang w:eastAsia="en-AU"/>
              </w:rPr>
            </w:pPr>
            <w:r w:rsidRPr="007C05EC">
              <w:rPr>
                <w:rFonts w:ascii="Arial" w:eastAsia="Times New Roman" w:hAnsi="Arial" w:cs="Arial"/>
                <w:color w:val="000000"/>
                <w:lang w:eastAsia="en-AU"/>
              </w:rPr>
              <w:t>$10,800.00</w:t>
            </w:r>
          </w:p>
        </w:tc>
        <w:tc>
          <w:tcPr>
            <w:tcW w:w="2268" w:type="dxa"/>
            <w:tcBorders>
              <w:top w:val="nil"/>
              <w:left w:val="nil"/>
              <w:bottom w:val="nil"/>
              <w:right w:val="single" w:sz="4" w:space="0" w:color="auto"/>
            </w:tcBorders>
            <w:shd w:val="clear" w:color="auto" w:fill="auto"/>
            <w:noWrap/>
            <w:vAlign w:val="center"/>
            <w:hideMark/>
          </w:tcPr>
          <w:p w14:paraId="3F02C015"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30,600.00 </w:t>
            </w:r>
          </w:p>
        </w:tc>
      </w:tr>
      <w:tr w:rsidR="00163CD4" w:rsidRPr="007C05EC" w14:paraId="3F02C01D" w14:textId="77777777" w:rsidTr="00D94A37">
        <w:trPr>
          <w:trHeight w:val="482"/>
        </w:trPr>
        <w:tc>
          <w:tcPr>
            <w:tcW w:w="4640" w:type="dxa"/>
            <w:tcBorders>
              <w:top w:val="nil"/>
              <w:left w:val="nil"/>
              <w:bottom w:val="nil"/>
              <w:right w:val="nil"/>
            </w:tcBorders>
            <w:shd w:val="clear" w:color="auto" w:fill="auto"/>
            <w:vAlign w:val="center"/>
            <w:hideMark/>
          </w:tcPr>
          <w:p w14:paraId="3F02C017" w14:textId="77777777" w:rsidR="00163CD4" w:rsidRPr="007C05EC" w:rsidRDefault="00163CD4" w:rsidP="00D94A37">
            <w:pPr>
              <w:spacing w:after="0" w:line="240" w:lineRule="auto"/>
              <w:rPr>
                <w:rFonts w:ascii="Arial" w:eastAsia="Times New Roman" w:hAnsi="Arial" w:cs="Arial"/>
                <w:color w:val="000000"/>
                <w:lang w:eastAsia="en-AU"/>
              </w:rPr>
            </w:pPr>
          </w:p>
        </w:tc>
        <w:tc>
          <w:tcPr>
            <w:tcW w:w="1455" w:type="dxa"/>
            <w:tcBorders>
              <w:top w:val="nil"/>
              <w:left w:val="nil"/>
              <w:bottom w:val="nil"/>
              <w:right w:val="nil"/>
            </w:tcBorders>
            <w:shd w:val="clear" w:color="auto" w:fill="auto"/>
            <w:vAlign w:val="center"/>
            <w:hideMark/>
          </w:tcPr>
          <w:p w14:paraId="3F02C018" w14:textId="77777777" w:rsidR="00163CD4" w:rsidRPr="007C05EC" w:rsidRDefault="00163CD4" w:rsidP="00D94A37">
            <w:pPr>
              <w:spacing w:after="0" w:line="240" w:lineRule="auto"/>
              <w:jc w:val="right"/>
              <w:rPr>
                <w:rFonts w:ascii="Arial" w:eastAsia="Times New Roman" w:hAnsi="Arial" w:cs="Arial"/>
                <w:color w:val="000000"/>
                <w:lang w:eastAsia="en-AU"/>
              </w:rPr>
            </w:pPr>
          </w:p>
        </w:tc>
        <w:tc>
          <w:tcPr>
            <w:tcW w:w="1701" w:type="dxa"/>
            <w:tcBorders>
              <w:top w:val="nil"/>
              <w:left w:val="nil"/>
              <w:bottom w:val="nil"/>
              <w:right w:val="nil"/>
            </w:tcBorders>
            <w:shd w:val="clear" w:color="auto" w:fill="auto"/>
            <w:vAlign w:val="center"/>
            <w:hideMark/>
          </w:tcPr>
          <w:p w14:paraId="3F02C019" w14:textId="77777777" w:rsidR="00163CD4" w:rsidRPr="007C05EC" w:rsidRDefault="00163CD4" w:rsidP="00D94A37">
            <w:pPr>
              <w:spacing w:after="0" w:line="240" w:lineRule="auto"/>
              <w:jc w:val="right"/>
              <w:rPr>
                <w:rFonts w:ascii="Arial" w:eastAsia="Times New Roman" w:hAnsi="Arial" w:cs="Arial"/>
                <w:color w:val="000000"/>
                <w:lang w:eastAsia="en-AU"/>
              </w:rPr>
            </w:pPr>
          </w:p>
        </w:tc>
        <w:tc>
          <w:tcPr>
            <w:tcW w:w="1701" w:type="dxa"/>
            <w:gridSpan w:val="2"/>
            <w:tcBorders>
              <w:top w:val="nil"/>
              <w:left w:val="nil"/>
              <w:bottom w:val="nil"/>
              <w:right w:val="nil"/>
            </w:tcBorders>
            <w:shd w:val="clear" w:color="auto" w:fill="auto"/>
            <w:vAlign w:val="center"/>
            <w:hideMark/>
          </w:tcPr>
          <w:p w14:paraId="3F02C01A" w14:textId="77777777" w:rsidR="00163CD4" w:rsidRPr="007C05EC" w:rsidRDefault="00163CD4" w:rsidP="00D94A37">
            <w:pPr>
              <w:spacing w:after="0" w:line="240" w:lineRule="auto"/>
              <w:jc w:val="right"/>
              <w:rPr>
                <w:rFonts w:ascii="Arial" w:eastAsia="Times New Roman" w:hAnsi="Arial" w:cs="Arial"/>
                <w:color w:val="000000"/>
                <w:lang w:eastAsia="en-AU"/>
              </w:rPr>
            </w:pPr>
          </w:p>
        </w:tc>
        <w:tc>
          <w:tcPr>
            <w:tcW w:w="1559" w:type="dxa"/>
            <w:gridSpan w:val="2"/>
            <w:tcBorders>
              <w:top w:val="nil"/>
              <w:left w:val="nil"/>
              <w:bottom w:val="nil"/>
              <w:right w:val="nil"/>
            </w:tcBorders>
            <w:shd w:val="clear" w:color="auto" w:fill="auto"/>
            <w:vAlign w:val="center"/>
            <w:hideMark/>
          </w:tcPr>
          <w:p w14:paraId="3F02C01B" w14:textId="77777777" w:rsidR="00163CD4" w:rsidRPr="007C05EC" w:rsidRDefault="00163CD4" w:rsidP="00D94A37">
            <w:pPr>
              <w:spacing w:after="0" w:line="240" w:lineRule="auto"/>
              <w:jc w:val="right"/>
              <w:rPr>
                <w:rFonts w:ascii="Arial" w:eastAsia="Times New Roman" w:hAnsi="Arial" w:cs="Arial"/>
                <w:color w:val="000000"/>
                <w:lang w:eastAsia="en-AU"/>
              </w:rPr>
            </w:pPr>
          </w:p>
        </w:tc>
        <w:tc>
          <w:tcPr>
            <w:tcW w:w="226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F02C01C" w14:textId="77777777" w:rsidR="00163CD4" w:rsidRPr="009B72D4" w:rsidRDefault="00163CD4" w:rsidP="00D94A37">
            <w:pPr>
              <w:spacing w:after="0" w:line="240" w:lineRule="auto"/>
              <w:jc w:val="right"/>
              <w:rPr>
                <w:rFonts w:ascii="Arial" w:eastAsia="Times New Roman" w:hAnsi="Arial" w:cs="Arial"/>
                <w:b/>
                <w:color w:val="000000"/>
                <w:lang w:eastAsia="en-AU"/>
              </w:rPr>
            </w:pPr>
            <w:r w:rsidRPr="009B72D4">
              <w:rPr>
                <w:rFonts w:ascii="Arial" w:eastAsia="Times New Roman" w:hAnsi="Arial" w:cs="Arial"/>
                <w:b/>
                <w:color w:val="000000"/>
                <w:lang w:eastAsia="en-AU"/>
              </w:rPr>
              <w:t xml:space="preserve"> $    1,094,537.61 </w:t>
            </w:r>
          </w:p>
        </w:tc>
      </w:tr>
      <w:tr w:rsidR="00163CD4" w:rsidRPr="007C05EC" w14:paraId="3F02C024" w14:textId="77777777" w:rsidTr="00D94A37">
        <w:trPr>
          <w:trHeight w:val="276"/>
        </w:trPr>
        <w:tc>
          <w:tcPr>
            <w:tcW w:w="4640" w:type="dxa"/>
            <w:tcBorders>
              <w:top w:val="nil"/>
              <w:left w:val="nil"/>
              <w:bottom w:val="nil"/>
              <w:right w:val="nil"/>
            </w:tcBorders>
            <w:shd w:val="clear" w:color="auto" w:fill="auto"/>
            <w:noWrap/>
            <w:vAlign w:val="center"/>
            <w:hideMark/>
          </w:tcPr>
          <w:p w14:paraId="3F02C01E" w14:textId="77777777" w:rsidR="00163CD4" w:rsidRPr="007C05EC" w:rsidRDefault="00163CD4" w:rsidP="00D94A37">
            <w:pPr>
              <w:spacing w:after="0" w:line="240" w:lineRule="auto"/>
              <w:rPr>
                <w:rFonts w:ascii="Arial" w:eastAsia="Times New Roman" w:hAnsi="Arial" w:cs="Arial"/>
                <w:lang w:eastAsia="en-AU"/>
              </w:rPr>
            </w:pPr>
          </w:p>
        </w:tc>
        <w:tc>
          <w:tcPr>
            <w:tcW w:w="1455" w:type="dxa"/>
            <w:tcBorders>
              <w:top w:val="nil"/>
              <w:left w:val="nil"/>
              <w:bottom w:val="nil"/>
              <w:right w:val="nil"/>
            </w:tcBorders>
            <w:shd w:val="clear" w:color="auto" w:fill="auto"/>
            <w:noWrap/>
            <w:vAlign w:val="center"/>
            <w:hideMark/>
          </w:tcPr>
          <w:p w14:paraId="3F02C01F" w14:textId="77777777" w:rsidR="00163CD4" w:rsidRPr="007C05EC" w:rsidRDefault="00163CD4" w:rsidP="00D94A37">
            <w:pPr>
              <w:spacing w:after="0" w:line="240" w:lineRule="auto"/>
              <w:rPr>
                <w:rFonts w:ascii="Arial" w:eastAsia="Times New Roman" w:hAnsi="Arial" w:cs="Arial"/>
                <w:color w:val="000000"/>
                <w:sz w:val="16"/>
                <w:szCs w:val="16"/>
                <w:lang w:eastAsia="en-AU"/>
              </w:rPr>
            </w:pPr>
          </w:p>
        </w:tc>
        <w:tc>
          <w:tcPr>
            <w:tcW w:w="1843" w:type="dxa"/>
            <w:gridSpan w:val="2"/>
            <w:tcBorders>
              <w:top w:val="nil"/>
              <w:left w:val="nil"/>
              <w:bottom w:val="nil"/>
              <w:right w:val="nil"/>
            </w:tcBorders>
            <w:shd w:val="clear" w:color="auto" w:fill="auto"/>
            <w:vAlign w:val="center"/>
            <w:hideMark/>
          </w:tcPr>
          <w:p w14:paraId="3F02C020" w14:textId="77777777" w:rsidR="00163CD4" w:rsidRPr="007C05EC" w:rsidRDefault="00163CD4" w:rsidP="00D94A37">
            <w:pPr>
              <w:spacing w:after="0" w:line="240" w:lineRule="auto"/>
              <w:rPr>
                <w:rFonts w:ascii="Arial" w:eastAsia="Times New Roman" w:hAnsi="Arial" w:cs="Arial"/>
                <w:color w:val="000000"/>
                <w:sz w:val="16"/>
                <w:szCs w:val="16"/>
                <w:lang w:eastAsia="en-AU"/>
              </w:rPr>
            </w:pPr>
          </w:p>
        </w:tc>
        <w:tc>
          <w:tcPr>
            <w:tcW w:w="1559" w:type="dxa"/>
            <w:tcBorders>
              <w:top w:val="nil"/>
              <w:left w:val="nil"/>
              <w:bottom w:val="nil"/>
              <w:right w:val="nil"/>
            </w:tcBorders>
            <w:shd w:val="clear" w:color="auto" w:fill="auto"/>
            <w:noWrap/>
            <w:vAlign w:val="center"/>
            <w:hideMark/>
          </w:tcPr>
          <w:p w14:paraId="3F02C021" w14:textId="77777777" w:rsidR="00163CD4" w:rsidRPr="007C05EC" w:rsidRDefault="00163CD4" w:rsidP="00D94A37">
            <w:pPr>
              <w:spacing w:after="0" w:line="240" w:lineRule="auto"/>
              <w:rPr>
                <w:rFonts w:ascii="Arial" w:eastAsia="Times New Roman" w:hAnsi="Arial" w:cs="Arial"/>
                <w:color w:val="000000"/>
                <w:sz w:val="20"/>
                <w:szCs w:val="20"/>
                <w:lang w:eastAsia="en-AU"/>
              </w:rPr>
            </w:pPr>
          </w:p>
        </w:tc>
        <w:tc>
          <w:tcPr>
            <w:tcW w:w="1418" w:type="dxa"/>
            <w:tcBorders>
              <w:top w:val="nil"/>
              <w:left w:val="nil"/>
              <w:bottom w:val="nil"/>
              <w:right w:val="nil"/>
            </w:tcBorders>
            <w:shd w:val="clear" w:color="auto" w:fill="auto"/>
            <w:noWrap/>
            <w:vAlign w:val="center"/>
            <w:hideMark/>
          </w:tcPr>
          <w:p w14:paraId="3F02C022" w14:textId="77777777" w:rsidR="00163CD4" w:rsidRPr="007C05EC" w:rsidRDefault="00163CD4" w:rsidP="00D94A37">
            <w:pPr>
              <w:spacing w:after="0" w:line="240" w:lineRule="auto"/>
              <w:rPr>
                <w:rFonts w:ascii="Arial" w:eastAsia="Times New Roman" w:hAnsi="Arial" w:cs="Arial"/>
                <w:color w:val="000000"/>
                <w:sz w:val="20"/>
                <w:szCs w:val="20"/>
                <w:lang w:eastAsia="en-AU"/>
              </w:rPr>
            </w:pPr>
          </w:p>
        </w:tc>
        <w:tc>
          <w:tcPr>
            <w:tcW w:w="2409" w:type="dxa"/>
            <w:gridSpan w:val="2"/>
            <w:tcBorders>
              <w:top w:val="nil"/>
              <w:left w:val="nil"/>
              <w:bottom w:val="nil"/>
              <w:right w:val="nil"/>
            </w:tcBorders>
            <w:shd w:val="clear" w:color="auto" w:fill="auto"/>
            <w:noWrap/>
            <w:vAlign w:val="center"/>
            <w:hideMark/>
          </w:tcPr>
          <w:p w14:paraId="3F02C023" w14:textId="77777777" w:rsidR="00163CD4" w:rsidRPr="007C05EC" w:rsidRDefault="00163CD4" w:rsidP="00D94A37">
            <w:pPr>
              <w:spacing w:after="0" w:line="240" w:lineRule="auto"/>
              <w:rPr>
                <w:rFonts w:ascii="Arial" w:eastAsia="Times New Roman" w:hAnsi="Arial" w:cs="Arial"/>
                <w:color w:val="000000"/>
                <w:sz w:val="20"/>
                <w:szCs w:val="20"/>
                <w:lang w:eastAsia="en-AU"/>
              </w:rPr>
            </w:pPr>
          </w:p>
        </w:tc>
      </w:tr>
    </w:tbl>
    <w:p w14:paraId="3F02C025" w14:textId="77777777" w:rsidR="00FF4124" w:rsidRDefault="00FF4124" w:rsidP="00FF4124">
      <w:pPr>
        <w:pStyle w:val="NoSpacing"/>
        <w:jc w:val="both"/>
        <w:rPr>
          <w:rFonts w:ascii="Arial" w:hAnsi="Arial" w:cs="Arial"/>
        </w:rPr>
      </w:pPr>
    </w:p>
    <w:p w14:paraId="3F02C026" w14:textId="77777777" w:rsidR="00163CD4" w:rsidRDefault="00163CD4" w:rsidP="00FF4124">
      <w:pPr>
        <w:pStyle w:val="NoSpacing"/>
        <w:jc w:val="both"/>
        <w:rPr>
          <w:rFonts w:ascii="Arial" w:hAnsi="Arial" w:cs="Arial"/>
        </w:rPr>
        <w:sectPr w:rsidR="00163CD4" w:rsidSect="00163CD4">
          <w:pgSz w:w="16840" w:h="11907" w:orient="landscape" w:code="9"/>
          <w:pgMar w:top="1418" w:right="720" w:bottom="1417" w:left="720" w:header="709" w:footer="709" w:gutter="0"/>
          <w:cols w:space="708"/>
          <w:docGrid w:linePitch="360"/>
        </w:sectPr>
      </w:pPr>
    </w:p>
    <w:p w14:paraId="3F02C027" w14:textId="77777777" w:rsidR="00FF4124" w:rsidRPr="00A65D89" w:rsidRDefault="00FF4124" w:rsidP="00D94A37">
      <w:pPr>
        <w:pStyle w:val="Heading1"/>
        <w:numPr>
          <w:ilvl w:val="0"/>
          <w:numId w:val="4"/>
        </w:numPr>
        <w:spacing w:before="200" w:after="120"/>
        <w:ind w:left="709" w:hanging="709"/>
      </w:pPr>
      <w:bookmarkStart w:id="49" w:name="_Toc524523317"/>
      <w:bookmarkStart w:id="50" w:name="_Toc2159295"/>
      <w:r>
        <w:lastRenderedPageBreak/>
        <w:t>Monitoring and A</w:t>
      </w:r>
      <w:r w:rsidRPr="001A3F43">
        <w:t>nalysis</w:t>
      </w:r>
      <w:bookmarkEnd w:id="49"/>
      <w:bookmarkEnd w:id="50"/>
    </w:p>
    <w:p w14:paraId="3F02C028" w14:textId="77777777" w:rsidR="00FF4124" w:rsidRDefault="00FF4124" w:rsidP="00FF4124">
      <w:pPr>
        <w:pStyle w:val="NoSpacing"/>
        <w:jc w:val="both"/>
        <w:rPr>
          <w:rFonts w:ascii="Arial" w:hAnsi="Arial" w:cs="Arial"/>
          <w:i/>
        </w:rPr>
      </w:pPr>
      <w:r w:rsidRPr="00E932CD">
        <w:rPr>
          <w:rFonts w:ascii="Arial" w:hAnsi="Arial" w:cs="Arial"/>
        </w:rPr>
        <w:t>Mo</w:t>
      </w:r>
      <w:r>
        <w:rPr>
          <w:rFonts w:ascii="Arial" w:hAnsi="Arial" w:cs="Arial"/>
        </w:rPr>
        <w:t>nitoring</w:t>
      </w:r>
      <w:r w:rsidRPr="00E932CD">
        <w:rPr>
          <w:rFonts w:ascii="Arial" w:hAnsi="Arial" w:cs="Arial"/>
        </w:rPr>
        <w:t xml:space="preserve"> will be undertaken </w:t>
      </w:r>
      <w:r>
        <w:rPr>
          <w:rFonts w:ascii="Arial" w:hAnsi="Arial" w:cs="Arial"/>
        </w:rPr>
        <w:t xml:space="preserve">as outlined in Table 5 </w:t>
      </w:r>
      <w:r w:rsidRPr="00E932CD">
        <w:rPr>
          <w:rFonts w:ascii="Arial" w:hAnsi="Arial" w:cs="Arial"/>
        </w:rPr>
        <w:t xml:space="preserve">to ensure the </w:t>
      </w:r>
      <w:r>
        <w:rPr>
          <w:rFonts w:ascii="Arial" w:hAnsi="Arial" w:cs="Arial"/>
        </w:rPr>
        <w:t>criteria</w:t>
      </w:r>
      <w:r w:rsidRPr="00E932CD">
        <w:rPr>
          <w:rFonts w:ascii="Arial" w:hAnsi="Arial" w:cs="Arial"/>
        </w:rPr>
        <w:t xml:space="preserve"> are on target </w:t>
      </w:r>
      <w:r>
        <w:rPr>
          <w:rFonts w:ascii="Arial" w:hAnsi="Arial" w:cs="Arial"/>
        </w:rPr>
        <w:t xml:space="preserve">and will inform contingency measures where required. An environmental specialist experienced in surveying and analysing flora and vegetation on the Swan Coastal Plain will be engaged to undertake monitoring.  The specialist will be required to collect flora and vegetation data for analysis of species richness, number of surviving plants, weed coverage, presence of </w:t>
      </w:r>
      <w:r w:rsidR="002E68A6">
        <w:rPr>
          <w:rFonts w:ascii="Arial" w:hAnsi="Arial" w:cs="Arial"/>
        </w:rPr>
        <w:t xml:space="preserve">declared </w:t>
      </w:r>
      <w:r>
        <w:rPr>
          <w:rFonts w:ascii="Arial" w:hAnsi="Arial" w:cs="Arial"/>
        </w:rPr>
        <w:t xml:space="preserve">weeds and </w:t>
      </w:r>
      <w:r w:rsidR="00FA1027">
        <w:rPr>
          <w:rFonts w:ascii="Arial" w:hAnsi="Arial" w:cs="Arial"/>
        </w:rPr>
        <w:t>other potential impacts, as described in Section 4</w:t>
      </w:r>
      <w:r>
        <w:rPr>
          <w:rFonts w:ascii="Arial" w:hAnsi="Arial" w:cs="Arial"/>
        </w:rPr>
        <w:t>.</w:t>
      </w:r>
      <w:r w:rsidRPr="00DD765E">
        <w:rPr>
          <w:rFonts w:ascii="Arial" w:hAnsi="Arial" w:cs="Arial"/>
        </w:rPr>
        <w:t xml:space="preserve">  </w:t>
      </w:r>
      <w:r>
        <w:rPr>
          <w:rFonts w:ascii="Arial" w:hAnsi="Arial" w:cs="Arial"/>
        </w:rPr>
        <w:t xml:space="preserve"> A report shall be prepared in accordance with Appendix C of ‘</w:t>
      </w:r>
      <w:r w:rsidRPr="00E932CD">
        <w:rPr>
          <w:rFonts w:ascii="Arial" w:hAnsi="Arial" w:cs="Arial"/>
          <w:i/>
        </w:rPr>
        <w:t xml:space="preserve">A Guide to </w:t>
      </w:r>
      <w:r>
        <w:rPr>
          <w:rFonts w:ascii="Arial" w:hAnsi="Arial" w:cs="Arial"/>
          <w:i/>
        </w:rPr>
        <w:t>P</w:t>
      </w:r>
      <w:r w:rsidRPr="00E932CD">
        <w:rPr>
          <w:rFonts w:ascii="Arial" w:hAnsi="Arial" w:cs="Arial"/>
          <w:i/>
        </w:rPr>
        <w:t xml:space="preserve">reparing Revegetation </w:t>
      </w:r>
      <w:r>
        <w:rPr>
          <w:rFonts w:ascii="Arial" w:hAnsi="Arial" w:cs="Arial"/>
          <w:i/>
        </w:rPr>
        <w:t>P</w:t>
      </w:r>
      <w:r w:rsidRPr="00E932CD">
        <w:rPr>
          <w:rFonts w:ascii="Arial" w:hAnsi="Arial" w:cs="Arial"/>
          <w:i/>
        </w:rPr>
        <w:t>lans for Clearing Permits</w:t>
      </w:r>
      <w:r>
        <w:rPr>
          <w:rFonts w:ascii="Arial" w:hAnsi="Arial" w:cs="Arial"/>
          <w:i/>
        </w:rPr>
        <w:t xml:space="preserve">’ </w:t>
      </w:r>
      <w:r w:rsidRPr="00363E5C">
        <w:rPr>
          <w:rFonts w:ascii="Arial" w:hAnsi="Arial" w:cs="Arial"/>
        </w:rPr>
        <w:t xml:space="preserve">and provided to DWER </w:t>
      </w:r>
      <w:r w:rsidR="00FA1027">
        <w:rPr>
          <w:rFonts w:ascii="Arial" w:hAnsi="Arial" w:cs="Arial"/>
        </w:rPr>
        <w:t>as required by the clearing permit conditions</w:t>
      </w:r>
      <w:r>
        <w:rPr>
          <w:rFonts w:ascii="Arial" w:hAnsi="Arial" w:cs="Arial"/>
          <w:i/>
        </w:rPr>
        <w:t xml:space="preserve"> (</w:t>
      </w:r>
      <w:r w:rsidRPr="00152BA6">
        <w:rPr>
          <w:rFonts w:ascii="Arial" w:hAnsi="Arial" w:cs="Arial"/>
        </w:rPr>
        <w:t>DWER, 2018).</w:t>
      </w:r>
      <w:r>
        <w:rPr>
          <w:rFonts w:ascii="Arial" w:hAnsi="Arial" w:cs="Arial"/>
          <w:i/>
        </w:rPr>
        <w:t xml:space="preserve"> </w:t>
      </w:r>
    </w:p>
    <w:p w14:paraId="3F02C029" w14:textId="77777777" w:rsidR="00FF4124" w:rsidRDefault="00FF4124" w:rsidP="00FF4124">
      <w:pPr>
        <w:pStyle w:val="NoSpacing"/>
        <w:jc w:val="both"/>
        <w:rPr>
          <w:rFonts w:ascii="Arial" w:hAnsi="Arial" w:cs="Arial"/>
          <w:i/>
        </w:rPr>
      </w:pPr>
    </w:p>
    <w:p w14:paraId="3F02C02A" w14:textId="77777777" w:rsidR="00FF4124" w:rsidRPr="00B00F5D" w:rsidRDefault="00FF4124" w:rsidP="00FF4124">
      <w:pPr>
        <w:pStyle w:val="NoSpacing"/>
        <w:jc w:val="both"/>
        <w:rPr>
          <w:rFonts w:ascii="Arial" w:hAnsi="Arial" w:cs="Arial"/>
        </w:rPr>
      </w:pPr>
      <w:r>
        <w:rPr>
          <w:rFonts w:ascii="Arial" w:hAnsi="Arial" w:cs="Arial"/>
        </w:rPr>
        <w:t>Personnel will undertake an inspection of the revegetation site (asset inspection) every six months to ensure site protection measures (i.e. fencing) are providing the relevant functions to the revegetation site and identify any issues that require maintenance.  Actions to rectify issues within the revegetation site will be implemented in a timely manner by raising work orders and/</w:t>
      </w:r>
      <w:r w:rsidRPr="00B00F5D">
        <w:rPr>
          <w:rFonts w:ascii="Arial" w:hAnsi="Arial" w:cs="Arial"/>
        </w:rPr>
        <w:t>or engaging</w:t>
      </w:r>
      <w:r>
        <w:rPr>
          <w:rFonts w:ascii="Arial" w:hAnsi="Arial" w:cs="Arial"/>
        </w:rPr>
        <w:t xml:space="preserve"> a c</w:t>
      </w:r>
      <w:r w:rsidRPr="00B00F5D">
        <w:rPr>
          <w:rFonts w:ascii="Arial" w:hAnsi="Arial" w:cs="Arial"/>
        </w:rPr>
        <w:t xml:space="preserve">ontractor. </w:t>
      </w:r>
    </w:p>
    <w:p w14:paraId="3F02C02B" w14:textId="77777777" w:rsidR="00FF4124" w:rsidRPr="00B00F5D" w:rsidRDefault="00FF4124" w:rsidP="00FF4124">
      <w:pPr>
        <w:pStyle w:val="NoSpacing"/>
        <w:jc w:val="both"/>
        <w:rPr>
          <w:rFonts w:ascii="Arial" w:hAnsi="Arial" w:cs="Arial"/>
        </w:rPr>
      </w:pPr>
    </w:p>
    <w:p w14:paraId="3F02C02C" w14:textId="77777777" w:rsidR="00242B7E" w:rsidRDefault="00FF4124" w:rsidP="00DB6953">
      <w:pPr>
        <w:pStyle w:val="NoSpacing"/>
        <w:jc w:val="both"/>
        <w:rPr>
          <w:rFonts w:ascii="Arial" w:hAnsi="Arial" w:cs="Arial"/>
        </w:rPr>
      </w:pPr>
      <w:r w:rsidRPr="00103CFA">
        <w:rPr>
          <w:rFonts w:ascii="Arial" w:hAnsi="Arial" w:cs="Arial"/>
        </w:rPr>
        <w:t xml:space="preserve">Timing for monitoring and reporting are outlined in the project schedule provided in </w:t>
      </w:r>
      <w:r>
        <w:rPr>
          <w:rFonts w:ascii="Arial" w:hAnsi="Arial" w:cs="Arial"/>
        </w:rPr>
        <w:t>Table 5</w:t>
      </w:r>
      <w:r w:rsidRPr="00103CFA">
        <w:rPr>
          <w:rFonts w:ascii="Arial" w:hAnsi="Arial" w:cs="Arial"/>
        </w:rPr>
        <w:t>.</w:t>
      </w:r>
    </w:p>
    <w:p w14:paraId="3F02C02D" w14:textId="77777777" w:rsidR="00DB6953" w:rsidRDefault="00DB6953" w:rsidP="00DB6953">
      <w:pPr>
        <w:pStyle w:val="NoSpacing"/>
        <w:jc w:val="both"/>
        <w:rPr>
          <w:rFonts w:ascii="Arial" w:hAnsi="Arial" w:cs="Arial"/>
        </w:rPr>
      </w:pPr>
    </w:p>
    <w:p w14:paraId="3F02C02E" w14:textId="77777777" w:rsidR="00D94A37" w:rsidRDefault="00D94A37">
      <w:pPr>
        <w:rPr>
          <w:rFonts w:ascii="Arial" w:hAnsi="Arial" w:cs="Arial"/>
        </w:rPr>
      </w:pPr>
      <w:r>
        <w:rPr>
          <w:rFonts w:ascii="Arial" w:hAnsi="Arial" w:cs="Arial"/>
        </w:rPr>
        <w:br w:type="page"/>
      </w:r>
    </w:p>
    <w:p w14:paraId="3F02C02F" w14:textId="77777777" w:rsidR="00FF4124" w:rsidRPr="00A65D89" w:rsidRDefault="00FF4124" w:rsidP="00D94A37">
      <w:pPr>
        <w:pStyle w:val="Heading1"/>
        <w:numPr>
          <w:ilvl w:val="0"/>
          <w:numId w:val="4"/>
        </w:numPr>
        <w:spacing w:before="200" w:after="120"/>
        <w:ind w:left="709" w:hanging="709"/>
      </w:pPr>
      <w:bookmarkStart w:id="51" w:name="_Toc524523318"/>
      <w:bookmarkStart w:id="52" w:name="_Toc2159296"/>
      <w:r w:rsidRPr="00132A19">
        <w:lastRenderedPageBreak/>
        <w:t>References</w:t>
      </w:r>
      <w:bookmarkEnd w:id="51"/>
      <w:bookmarkEnd w:id="52"/>
    </w:p>
    <w:p w14:paraId="3F02C030" w14:textId="77777777" w:rsidR="00FF4124" w:rsidRDefault="00FF4124" w:rsidP="00FF4124">
      <w:pPr>
        <w:pStyle w:val="NoSpacing"/>
        <w:jc w:val="both"/>
        <w:rPr>
          <w:rFonts w:ascii="Arial" w:hAnsi="Arial" w:cs="Arial"/>
        </w:rPr>
      </w:pPr>
    </w:p>
    <w:p w14:paraId="3F02C031" w14:textId="16E1DA94" w:rsidR="00FF4124" w:rsidRPr="003F74E2" w:rsidRDefault="00FF4124" w:rsidP="00FF4124">
      <w:pPr>
        <w:pStyle w:val="NoSpacing"/>
        <w:jc w:val="both"/>
        <w:rPr>
          <w:rFonts w:ascii="Arial" w:hAnsi="Arial" w:cs="Arial"/>
        </w:rPr>
      </w:pPr>
      <w:proofErr w:type="gramStart"/>
      <w:r>
        <w:rPr>
          <w:rFonts w:ascii="Arial" w:hAnsi="Arial" w:cs="Arial"/>
        </w:rPr>
        <w:t>AECOM</w:t>
      </w:r>
      <w:r w:rsidR="00843FD9">
        <w:rPr>
          <w:rFonts w:ascii="Arial" w:hAnsi="Arial" w:cs="Arial"/>
        </w:rPr>
        <w:t>.</w:t>
      </w:r>
      <w:r>
        <w:rPr>
          <w:rFonts w:ascii="Arial" w:hAnsi="Arial" w:cs="Arial"/>
        </w:rPr>
        <w:t>(</w:t>
      </w:r>
      <w:proofErr w:type="gramEnd"/>
      <w:r>
        <w:rPr>
          <w:rFonts w:ascii="Arial" w:hAnsi="Arial" w:cs="Arial"/>
        </w:rPr>
        <w:t>2018</w:t>
      </w:r>
      <w:proofErr w:type="gramStart"/>
      <w:r>
        <w:rPr>
          <w:rFonts w:ascii="Arial" w:hAnsi="Arial" w:cs="Arial"/>
        </w:rPr>
        <w:t xml:space="preserve">) </w:t>
      </w:r>
      <w:r w:rsidR="005739FE">
        <w:rPr>
          <w:rFonts w:ascii="Arial" w:hAnsi="Arial" w:cs="Arial"/>
        </w:rPr>
        <w:t>.</w:t>
      </w:r>
      <w:r w:rsidRPr="003F74E2">
        <w:rPr>
          <w:rFonts w:ascii="Arial" w:hAnsi="Arial" w:cs="Arial"/>
          <w:i/>
        </w:rPr>
        <w:t>Tamala</w:t>
      </w:r>
      <w:proofErr w:type="gramEnd"/>
      <w:r w:rsidRPr="003F74E2">
        <w:rPr>
          <w:rFonts w:ascii="Arial" w:hAnsi="Arial" w:cs="Arial"/>
          <w:i/>
        </w:rPr>
        <w:t xml:space="preserve"> Park Reserve - Biological Report</w:t>
      </w:r>
      <w:r>
        <w:rPr>
          <w:rFonts w:ascii="Arial" w:hAnsi="Arial" w:cs="Arial"/>
        </w:rPr>
        <w:t xml:space="preserve"> </w:t>
      </w:r>
    </w:p>
    <w:p w14:paraId="3F02C032" w14:textId="77777777" w:rsidR="00FF4124" w:rsidRDefault="00FF4124" w:rsidP="00FF4124">
      <w:pPr>
        <w:pStyle w:val="NoSpacing"/>
        <w:jc w:val="both"/>
        <w:rPr>
          <w:rFonts w:ascii="Arial" w:hAnsi="Arial" w:cs="Arial"/>
        </w:rPr>
      </w:pPr>
    </w:p>
    <w:p w14:paraId="3F02C033" w14:textId="2F5EC37E" w:rsidR="00FF4124" w:rsidRDefault="00FF4124" w:rsidP="00FF4124">
      <w:pPr>
        <w:autoSpaceDE w:val="0"/>
        <w:autoSpaceDN w:val="0"/>
        <w:adjustRightInd w:val="0"/>
        <w:spacing w:after="0" w:line="240" w:lineRule="auto"/>
        <w:rPr>
          <w:rFonts w:ascii="Arial" w:hAnsi="Arial" w:cs="Arial"/>
          <w:i/>
        </w:rPr>
      </w:pPr>
      <w:r w:rsidRPr="003F74E2">
        <w:rPr>
          <w:rFonts w:ascii="Arial" w:hAnsi="Arial" w:cs="Arial"/>
        </w:rPr>
        <w:t xml:space="preserve">Bettinck &amp; Keighery </w:t>
      </w:r>
      <w:r w:rsidR="00843FD9">
        <w:rPr>
          <w:rFonts w:ascii="Arial" w:hAnsi="Arial" w:cs="Arial"/>
        </w:rPr>
        <w:t>.</w:t>
      </w:r>
      <w:r w:rsidRPr="003F74E2">
        <w:rPr>
          <w:rFonts w:ascii="Arial" w:hAnsi="Arial" w:cs="Arial"/>
        </w:rPr>
        <w:t>(2008)</w:t>
      </w:r>
      <w:r w:rsidR="005739FE">
        <w:rPr>
          <w:rFonts w:ascii="Arial" w:hAnsi="Arial" w:cs="Arial"/>
        </w:rPr>
        <w:t>.</w:t>
      </w:r>
      <w:r w:rsidRPr="003F74E2">
        <w:rPr>
          <w:rFonts w:ascii="Arial" w:hAnsi="Arial" w:cs="Arial"/>
        </w:rPr>
        <w:t xml:space="preserve"> </w:t>
      </w:r>
      <w:r w:rsidRPr="003F74E2">
        <w:rPr>
          <w:rFonts w:ascii="Arial" w:hAnsi="Arial" w:cs="Arial"/>
          <w:i/>
        </w:rPr>
        <w:t>Environment Weed Ce</w:t>
      </w:r>
      <w:r>
        <w:rPr>
          <w:rFonts w:ascii="Arial" w:hAnsi="Arial" w:cs="Arial"/>
          <w:i/>
        </w:rPr>
        <w:t xml:space="preserve">nsus and Prioritisation for the </w:t>
      </w:r>
      <w:r w:rsidRPr="003F74E2">
        <w:rPr>
          <w:rFonts w:ascii="Arial" w:hAnsi="Arial" w:cs="Arial"/>
          <w:i/>
        </w:rPr>
        <w:t>Swan NRM Region</w:t>
      </w:r>
    </w:p>
    <w:p w14:paraId="3F02C034" w14:textId="77777777" w:rsidR="00A4754B" w:rsidRDefault="00A4754B" w:rsidP="00FF4124">
      <w:pPr>
        <w:autoSpaceDE w:val="0"/>
        <w:autoSpaceDN w:val="0"/>
        <w:adjustRightInd w:val="0"/>
        <w:spacing w:after="0" w:line="240" w:lineRule="auto"/>
        <w:rPr>
          <w:rFonts w:ascii="Arial" w:hAnsi="Arial" w:cs="Arial"/>
          <w:i/>
        </w:rPr>
      </w:pPr>
    </w:p>
    <w:p w14:paraId="3F02C035" w14:textId="436F727B" w:rsidR="00A4754B" w:rsidRPr="00A4754B" w:rsidRDefault="00A4754B" w:rsidP="00FF4124">
      <w:pPr>
        <w:autoSpaceDE w:val="0"/>
        <w:autoSpaceDN w:val="0"/>
        <w:adjustRightInd w:val="0"/>
        <w:spacing w:after="0" w:line="240" w:lineRule="auto"/>
        <w:rPr>
          <w:rFonts w:ascii="Arial" w:hAnsi="Arial" w:cs="Arial"/>
        </w:rPr>
      </w:pPr>
      <w:r>
        <w:rPr>
          <w:rFonts w:ascii="Arial" w:hAnsi="Arial" w:cs="Arial"/>
        </w:rPr>
        <w:t xml:space="preserve">City of Wanneroo </w:t>
      </w:r>
      <w:r w:rsidR="00843FD9">
        <w:rPr>
          <w:rFonts w:ascii="Arial" w:hAnsi="Arial" w:cs="Arial"/>
        </w:rPr>
        <w:t>.</w:t>
      </w:r>
      <w:r w:rsidRPr="00BF38F7">
        <w:rPr>
          <w:rFonts w:ascii="Arial" w:hAnsi="Arial" w:cs="Arial"/>
        </w:rPr>
        <w:t>(2019)</w:t>
      </w:r>
      <w:r w:rsidR="005739FE">
        <w:rPr>
          <w:rFonts w:ascii="Arial" w:hAnsi="Arial" w:cs="Arial"/>
        </w:rPr>
        <w:t>.</w:t>
      </w:r>
      <w:r>
        <w:rPr>
          <w:rFonts w:ascii="Arial" w:hAnsi="Arial" w:cs="Arial"/>
        </w:rPr>
        <w:t xml:space="preserve"> </w:t>
      </w:r>
      <w:r w:rsidRPr="00A4754B">
        <w:rPr>
          <w:rFonts w:ascii="Arial" w:hAnsi="Arial" w:cs="Arial"/>
          <w:i/>
        </w:rPr>
        <w:t xml:space="preserve">Customer Request Management </w:t>
      </w:r>
    </w:p>
    <w:p w14:paraId="3F02C036" w14:textId="77777777" w:rsidR="00A4754B" w:rsidRDefault="00A4754B" w:rsidP="00A4754B">
      <w:pPr>
        <w:pStyle w:val="NoSpacing"/>
        <w:jc w:val="both"/>
        <w:rPr>
          <w:rFonts w:ascii="Arial" w:hAnsi="Arial" w:cs="Arial"/>
        </w:rPr>
      </w:pPr>
    </w:p>
    <w:p w14:paraId="3F02C037" w14:textId="5BFEB067" w:rsidR="00A4754B" w:rsidRDefault="00A4754B" w:rsidP="00A4754B">
      <w:pPr>
        <w:pStyle w:val="NoSpacing"/>
        <w:jc w:val="both"/>
        <w:rPr>
          <w:rFonts w:ascii="Arial" w:hAnsi="Arial" w:cs="Arial"/>
        </w:rPr>
      </w:pPr>
      <w:r>
        <w:rPr>
          <w:rFonts w:ascii="Arial" w:hAnsi="Arial" w:cs="Arial"/>
        </w:rPr>
        <w:t xml:space="preserve">City of Wanneroo </w:t>
      </w:r>
      <w:r w:rsidR="00843FD9">
        <w:rPr>
          <w:rFonts w:ascii="Arial" w:hAnsi="Arial" w:cs="Arial"/>
        </w:rPr>
        <w:t>.</w:t>
      </w:r>
      <w:r w:rsidRPr="00BF38F7">
        <w:rPr>
          <w:rFonts w:ascii="Arial" w:hAnsi="Arial" w:cs="Arial"/>
        </w:rPr>
        <w:t>(2019</w:t>
      </w:r>
      <w:r w:rsidR="00A77E4E">
        <w:rPr>
          <w:rFonts w:ascii="Arial" w:hAnsi="Arial" w:cs="Arial"/>
        </w:rPr>
        <w:t>.</w:t>
      </w:r>
      <w:r w:rsidRPr="00BF38F7">
        <w:rPr>
          <w:rFonts w:ascii="Arial" w:hAnsi="Arial" w:cs="Arial"/>
        </w:rPr>
        <w:t xml:space="preserve">) </w:t>
      </w:r>
      <w:r w:rsidRPr="00A4754B">
        <w:rPr>
          <w:rFonts w:ascii="Arial" w:hAnsi="Arial" w:cs="Arial"/>
          <w:i/>
        </w:rPr>
        <w:t>IntraMaps</w:t>
      </w:r>
      <w:r w:rsidR="00A77E4E">
        <w:rPr>
          <w:rFonts w:ascii="Arial" w:hAnsi="Arial" w:cs="Arial"/>
        </w:rPr>
        <w:t>. Retrieved from</w:t>
      </w:r>
      <w:r>
        <w:rPr>
          <w:rFonts w:ascii="Arial" w:hAnsi="Arial" w:cs="Arial"/>
        </w:rPr>
        <w:t xml:space="preserve"> </w:t>
      </w:r>
    </w:p>
    <w:p w14:paraId="3F02C038" w14:textId="77777777" w:rsidR="00A4754B" w:rsidRDefault="00A4754B" w:rsidP="00A4754B">
      <w:pPr>
        <w:pStyle w:val="NoSpacing"/>
        <w:jc w:val="both"/>
        <w:rPr>
          <w:rFonts w:ascii="Arial" w:hAnsi="Arial" w:cs="Arial"/>
        </w:rPr>
      </w:pPr>
      <w:hyperlink r:id="rId34" w:history="1">
        <w:r w:rsidRPr="003A383E">
          <w:rPr>
            <w:rStyle w:val="Hyperlink"/>
            <w:rFonts w:ascii="Arial" w:hAnsi="Arial" w:cs="Arial"/>
          </w:rPr>
          <w:t>http://www.wanneroo.wa.gov.au/info/20017/planning_and_building/80/online_mapping</w:t>
        </w:r>
      </w:hyperlink>
    </w:p>
    <w:p w14:paraId="3F02C039" w14:textId="77777777" w:rsidR="00FF4124" w:rsidRDefault="00FF4124" w:rsidP="00FF4124">
      <w:pPr>
        <w:autoSpaceDE w:val="0"/>
        <w:autoSpaceDN w:val="0"/>
        <w:adjustRightInd w:val="0"/>
        <w:spacing w:after="0" w:line="240" w:lineRule="auto"/>
        <w:rPr>
          <w:rFonts w:ascii="Arial" w:hAnsi="Arial" w:cs="Arial"/>
          <w:i/>
        </w:rPr>
      </w:pPr>
    </w:p>
    <w:p w14:paraId="3F02C03A" w14:textId="74D05848" w:rsidR="00FF4124" w:rsidRDefault="00FF4124" w:rsidP="00FF4124">
      <w:pPr>
        <w:autoSpaceDE w:val="0"/>
        <w:autoSpaceDN w:val="0"/>
        <w:adjustRightInd w:val="0"/>
        <w:spacing w:after="0" w:line="240" w:lineRule="auto"/>
        <w:rPr>
          <w:rFonts w:ascii="Arial" w:hAnsi="Arial" w:cs="Arial"/>
        </w:rPr>
      </w:pPr>
      <w:r w:rsidRPr="003F74E2">
        <w:rPr>
          <w:rFonts w:ascii="Arial" w:hAnsi="Arial" w:cs="Arial"/>
        </w:rPr>
        <w:t>Department of</w:t>
      </w:r>
      <w:r>
        <w:rPr>
          <w:rFonts w:ascii="Arial" w:hAnsi="Arial" w:cs="Arial"/>
        </w:rPr>
        <w:t xml:space="preserve"> the Environment and Energy</w:t>
      </w:r>
      <w:r w:rsidR="00843FD9">
        <w:rPr>
          <w:rFonts w:ascii="Arial" w:hAnsi="Arial" w:cs="Arial"/>
        </w:rPr>
        <w:t>.</w:t>
      </w:r>
      <w:r>
        <w:rPr>
          <w:rFonts w:ascii="Arial" w:hAnsi="Arial" w:cs="Arial"/>
        </w:rPr>
        <w:t xml:space="preserve"> (2016)</w:t>
      </w:r>
      <w:r w:rsidR="00A77E4E">
        <w:rPr>
          <w:rFonts w:ascii="Arial" w:hAnsi="Arial" w:cs="Arial"/>
        </w:rPr>
        <w:t>.</w:t>
      </w:r>
      <w:r>
        <w:rPr>
          <w:rFonts w:ascii="Arial" w:hAnsi="Arial" w:cs="Arial"/>
        </w:rPr>
        <w:t xml:space="preserve"> </w:t>
      </w:r>
      <w:r w:rsidRPr="009255CE">
        <w:rPr>
          <w:rFonts w:ascii="Arial" w:hAnsi="Arial" w:cs="Arial"/>
          <w:i/>
        </w:rPr>
        <w:t>Approved Conservation Advice for the Banksia Woodlands of the Swan Coastal Plain Ecological Community</w:t>
      </w:r>
      <w:r>
        <w:rPr>
          <w:rFonts w:ascii="Arial" w:hAnsi="Arial" w:cs="Arial"/>
        </w:rPr>
        <w:t>. Commonwealth of Australia.</w:t>
      </w:r>
    </w:p>
    <w:p w14:paraId="3F02C03B" w14:textId="77777777" w:rsidR="00FF4124" w:rsidRDefault="00FF4124" w:rsidP="00DF0E5C">
      <w:pPr>
        <w:autoSpaceDE w:val="0"/>
        <w:autoSpaceDN w:val="0"/>
        <w:adjustRightInd w:val="0"/>
        <w:spacing w:after="0" w:line="240" w:lineRule="auto"/>
        <w:rPr>
          <w:rFonts w:ascii="Arial" w:hAnsi="Arial" w:cs="Arial"/>
        </w:rPr>
      </w:pPr>
    </w:p>
    <w:p w14:paraId="3F02C03C" w14:textId="2C3E67F2" w:rsidR="00FF4124" w:rsidRPr="000F27B5" w:rsidRDefault="00FF4124" w:rsidP="004352B1">
      <w:pPr>
        <w:pStyle w:val="NoSpacing"/>
        <w:rPr>
          <w:rFonts w:ascii="Arial" w:hAnsi="Arial" w:cs="Arial"/>
          <w:color w:val="0000FF" w:themeColor="hyperlink"/>
          <w:u w:val="single"/>
        </w:rPr>
      </w:pPr>
      <w:r>
        <w:rPr>
          <w:rFonts w:ascii="Arial" w:hAnsi="Arial" w:cs="Arial"/>
        </w:rPr>
        <w:t>Department of Water and Environmental Regulation (DWER)</w:t>
      </w:r>
      <w:r w:rsidR="00843FD9">
        <w:rPr>
          <w:rFonts w:ascii="Arial" w:hAnsi="Arial" w:cs="Arial"/>
        </w:rPr>
        <w:t>.</w:t>
      </w:r>
      <w:r>
        <w:rPr>
          <w:rFonts w:ascii="Arial" w:hAnsi="Arial" w:cs="Arial"/>
        </w:rPr>
        <w:t xml:space="preserve"> (2018)</w:t>
      </w:r>
      <w:r w:rsidR="00A77E4E">
        <w:rPr>
          <w:rFonts w:ascii="Arial" w:hAnsi="Arial" w:cs="Arial"/>
        </w:rPr>
        <w:t>.</w:t>
      </w:r>
      <w:r>
        <w:rPr>
          <w:rFonts w:ascii="Arial" w:hAnsi="Arial" w:cs="Arial"/>
        </w:rPr>
        <w:t xml:space="preserve"> </w:t>
      </w:r>
      <w:r w:rsidRPr="005118BE">
        <w:rPr>
          <w:rFonts w:ascii="Arial" w:hAnsi="Arial" w:cs="Arial"/>
          <w:i/>
        </w:rPr>
        <w:t xml:space="preserve">A Guide to Preparing Revegetation Plans for Clearing Permits under Part V of the </w:t>
      </w:r>
      <w:r w:rsidRPr="00251CDB">
        <w:rPr>
          <w:rFonts w:ascii="Arial" w:hAnsi="Arial" w:cs="Arial"/>
          <w:i/>
        </w:rPr>
        <w:t>Environmental Protection Act 1986</w:t>
      </w:r>
      <w:r>
        <w:rPr>
          <w:rFonts w:ascii="Arial" w:hAnsi="Arial" w:cs="Arial"/>
          <w:i/>
        </w:rPr>
        <w:t xml:space="preserve">. </w:t>
      </w:r>
      <w:r w:rsidR="00480094">
        <w:rPr>
          <w:rFonts w:ascii="Arial" w:hAnsi="Arial" w:cs="Arial"/>
        </w:rPr>
        <w:t>Retrieved from</w:t>
      </w:r>
      <w:hyperlink r:id="rId35" w:history="1">
        <w:r w:rsidR="00475579" w:rsidRPr="00475579">
          <w:rPr>
            <w:rStyle w:val="Hyperlink"/>
            <w:rFonts w:ascii="Arial" w:hAnsi="Arial" w:cs="Arial"/>
          </w:rPr>
          <w:t>https://www.der.wa.gov.au/images/documents/our-work/consultation/Revegetation-plan/A_Guide_to_Preparing_Revegetation_Plans_for_Clearing_Permits.pdf</w:t>
        </w:r>
      </w:hyperlink>
      <w:r w:rsidR="00480094">
        <w:rPr>
          <w:rFonts w:ascii="Arial" w:hAnsi="Arial" w:cs="Arial"/>
        </w:rPr>
        <w:t xml:space="preserve"> </w:t>
      </w:r>
      <w:hyperlink r:id="rId36" w:history="1">
        <w:r w:rsidR="00480094" w:rsidRPr="00480094">
          <w:rPr>
            <w:rStyle w:val="Hyperlink"/>
            <w:rFonts w:ascii="Arial" w:hAnsi="Arial" w:cs="Arial"/>
          </w:rPr>
          <w:t>Key document template - Guideline</w:t>
        </w:r>
      </w:hyperlink>
    </w:p>
    <w:p w14:paraId="3F02C03D" w14:textId="77777777" w:rsidR="00FF4124" w:rsidRPr="003F74E2" w:rsidRDefault="00FF4124" w:rsidP="00FF4124">
      <w:pPr>
        <w:autoSpaceDE w:val="0"/>
        <w:autoSpaceDN w:val="0"/>
        <w:adjustRightInd w:val="0"/>
        <w:spacing w:after="0" w:line="240" w:lineRule="auto"/>
        <w:rPr>
          <w:rFonts w:ascii="Arial" w:hAnsi="Arial" w:cs="Arial"/>
        </w:rPr>
      </w:pPr>
    </w:p>
    <w:p w14:paraId="3F02C03E" w14:textId="4A530799" w:rsidR="00FF4124" w:rsidRDefault="00FF4124" w:rsidP="00FF4124">
      <w:pPr>
        <w:autoSpaceDE w:val="0"/>
        <w:autoSpaceDN w:val="0"/>
        <w:adjustRightInd w:val="0"/>
        <w:spacing w:after="0" w:line="240" w:lineRule="auto"/>
        <w:rPr>
          <w:rFonts w:ascii="Arial" w:hAnsi="Arial" w:cs="Arial"/>
          <w:i/>
        </w:rPr>
      </w:pPr>
      <w:proofErr w:type="gramStart"/>
      <w:r w:rsidRPr="003F74E2">
        <w:rPr>
          <w:rFonts w:ascii="Arial" w:hAnsi="Arial" w:cs="Arial"/>
        </w:rPr>
        <w:t xml:space="preserve">GHD </w:t>
      </w:r>
      <w:r w:rsidR="00843FD9">
        <w:rPr>
          <w:rFonts w:ascii="Arial" w:hAnsi="Arial" w:cs="Arial"/>
        </w:rPr>
        <w:t>.</w:t>
      </w:r>
      <w:proofErr w:type="gramEnd"/>
      <w:r w:rsidRPr="003F74E2">
        <w:rPr>
          <w:rFonts w:ascii="Arial" w:hAnsi="Arial" w:cs="Arial"/>
        </w:rPr>
        <w:t>( 2013)</w:t>
      </w:r>
      <w:r w:rsidR="00475579">
        <w:rPr>
          <w:rFonts w:ascii="Arial" w:hAnsi="Arial" w:cs="Arial"/>
        </w:rPr>
        <w:t>.</w:t>
      </w:r>
      <w:r w:rsidRPr="003F74E2">
        <w:rPr>
          <w:rFonts w:ascii="Arial" w:hAnsi="Arial" w:cs="Arial"/>
        </w:rPr>
        <w:t xml:space="preserve"> </w:t>
      </w:r>
      <w:r w:rsidRPr="003F74E2">
        <w:rPr>
          <w:rFonts w:ascii="Arial" w:hAnsi="Arial" w:cs="Arial"/>
          <w:i/>
        </w:rPr>
        <w:t>Proposed Dual Use Coastal Path between Mindarie and Burns Beach Environmental Study and Topographical Survey Report</w:t>
      </w:r>
    </w:p>
    <w:p w14:paraId="3F02C03F" w14:textId="77777777" w:rsidR="00FF4124" w:rsidRPr="00BF38F7" w:rsidRDefault="00FF4124" w:rsidP="00FF4124">
      <w:pPr>
        <w:pStyle w:val="NoSpacing"/>
        <w:jc w:val="both"/>
        <w:rPr>
          <w:rFonts w:ascii="Arial" w:hAnsi="Arial" w:cs="Arial"/>
        </w:rPr>
      </w:pPr>
    </w:p>
    <w:p w14:paraId="3F02C040" w14:textId="7C9A5060" w:rsidR="00FF4124" w:rsidRPr="00BF38F7" w:rsidRDefault="00FF4124" w:rsidP="004352B1">
      <w:pPr>
        <w:pStyle w:val="NoSpacing"/>
        <w:rPr>
          <w:rFonts w:ascii="Arial" w:hAnsi="Arial" w:cs="Arial"/>
        </w:rPr>
      </w:pPr>
      <w:r w:rsidRPr="00BF38F7">
        <w:rPr>
          <w:rFonts w:ascii="Arial" w:hAnsi="Arial" w:cs="Arial"/>
        </w:rPr>
        <w:t xml:space="preserve">Landgate </w:t>
      </w:r>
      <w:r w:rsidR="00843FD9">
        <w:rPr>
          <w:rFonts w:ascii="Arial" w:hAnsi="Arial" w:cs="Arial"/>
        </w:rPr>
        <w:t>.</w:t>
      </w:r>
      <w:r w:rsidRPr="00BF38F7">
        <w:rPr>
          <w:rFonts w:ascii="Arial" w:hAnsi="Arial" w:cs="Arial"/>
        </w:rPr>
        <w:t>(2019)</w:t>
      </w:r>
      <w:r w:rsidR="00475579">
        <w:rPr>
          <w:rFonts w:ascii="Arial" w:hAnsi="Arial" w:cs="Arial"/>
        </w:rPr>
        <w:t>.</w:t>
      </w:r>
      <w:r w:rsidR="00DF0E5C">
        <w:rPr>
          <w:rFonts w:ascii="Arial" w:hAnsi="Arial" w:cs="Arial"/>
        </w:rPr>
        <w:t xml:space="preserve"> Map Viewer Plus. Retrieved from</w:t>
      </w:r>
      <w:r w:rsidRPr="00BF38F7">
        <w:rPr>
          <w:rFonts w:ascii="Arial" w:hAnsi="Arial" w:cs="Arial"/>
        </w:rPr>
        <w:t xml:space="preserve"> </w:t>
      </w:r>
      <w:hyperlink r:id="rId37" w:history="1">
        <w:r w:rsidRPr="00BF38F7">
          <w:rPr>
            <w:rStyle w:val="Hyperlink"/>
            <w:rFonts w:ascii="Arial" w:hAnsi="Arial" w:cs="Arial"/>
          </w:rPr>
          <w:t>https://maps.landgate.wa.gov.au/maps-landgate/registered/</w:t>
        </w:r>
      </w:hyperlink>
    </w:p>
    <w:p w14:paraId="3F02C041" w14:textId="77777777" w:rsidR="00FF4124" w:rsidRPr="003F74E2" w:rsidRDefault="00FF4124" w:rsidP="00FF4124">
      <w:pPr>
        <w:autoSpaceDE w:val="0"/>
        <w:autoSpaceDN w:val="0"/>
        <w:adjustRightInd w:val="0"/>
        <w:spacing w:after="0" w:line="240" w:lineRule="auto"/>
        <w:rPr>
          <w:rFonts w:ascii="Arial" w:hAnsi="Arial" w:cs="Arial"/>
        </w:rPr>
      </w:pPr>
    </w:p>
    <w:p w14:paraId="3F02C042" w14:textId="3D011C10" w:rsidR="00FF4124" w:rsidRPr="009255CE" w:rsidRDefault="00FF4124" w:rsidP="00FF4124">
      <w:pPr>
        <w:pStyle w:val="NoSpacing"/>
        <w:jc w:val="both"/>
        <w:rPr>
          <w:rFonts w:ascii="Arial" w:hAnsi="Arial" w:cs="Arial"/>
        </w:rPr>
      </w:pPr>
      <w:r w:rsidRPr="009255CE">
        <w:rPr>
          <w:rFonts w:ascii="Arial" w:hAnsi="Arial" w:cs="Arial"/>
        </w:rPr>
        <w:t>Nature Conservation Council</w:t>
      </w:r>
      <w:r w:rsidR="007D7989">
        <w:rPr>
          <w:rFonts w:ascii="Arial" w:hAnsi="Arial" w:cs="Arial"/>
        </w:rPr>
        <w:t xml:space="preserve"> of NSW. (</w:t>
      </w:r>
      <w:r w:rsidR="006F2128">
        <w:rPr>
          <w:rFonts w:ascii="Arial" w:hAnsi="Arial" w:cs="Arial"/>
        </w:rPr>
        <w:t>2015). Primer on fire ecology. Retrieved from</w:t>
      </w:r>
    </w:p>
    <w:p w14:paraId="3F02C043" w14:textId="77777777" w:rsidR="00FF4124" w:rsidRDefault="00FF4124" w:rsidP="00FF4124">
      <w:pPr>
        <w:pStyle w:val="NoSpacing"/>
        <w:jc w:val="both"/>
        <w:rPr>
          <w:rStyle w:val="Hyperlink"/>
          <w:rFonts w:ascii="Arial" w:hAnsi="Arial" w:cs="Arial"/>
        </w:rPr>
      </w:pPr>
      <w:r>
        <w:rPr>
          <w:rStyle w:val="Hyperlink"/>
          <w:rFonts w:ascii="Arial" w:hAnsi="Arial" w:cs="Arial"/>
        </w:rPr>
        <w:t xml:space="preserve"> </w:t>
      </w:r>
      <w:r w:rsidRPr="00D66BED">
        <w:rPr>
          <w:rStyle w:val="Hyperlink"/>
          <w:rFonts w:ascii="Arial" w:hAnsi="Arial" w:cs="Arial"/>
        </w:rPr>
        <w:t>https://www.nature.org.au/media/213630/fire-ecology-primer-v2-oct2015.pdf</w:t>
      </w:r>
    </w:p>
    <w:p w14:paraId="3F02C044" w14:textId="77777777" w:rsidR="00FF4124" w:rsidRDefault="00FF4124" w:rsidP="00FF4124">
      <w:pPr>
        <w:pStyle w:val="NoSpacing"/>
        <w:jc w:val="both"/>
        <w:rPr>
          <w:rFonts w:ascii="Arial" w:hAnsi="Arial" w:cs="Arial"/>
        </w:rPr>
      </w:pPr>
    </w:p>
    <w:p w14:paraId="3F02C045" w14:textId="6AF812CD" w:rsidR="00FF4124" w:rsidRDefault="00FF4124" w:rsidP="00FF4124">
      <w:pPr>
        <w:pStyle w:val="NoSpacing"/>
        <w:jc w:val="both"/>
        <w:rPr>
          <w:rStyle w:val="Hyperlink"/>
          <w:rFonts w:ascii="Arial" w:hAnsi="Arial" w:cs="Arial"/>
        </w:rPr>
      </w:pPr>
      <w:r>
        <w:rPr>
          <w:rFonts w:ascii="Arial" w:hAnsi="Arial" w:cs="Arial"/>
        </w:rPr>
        <w:t xml:space="preserve">Nearmap </w:t>
      </w:r>
      <w:r w:rsidR="00843FD9">
        <w:rPr>
          <w:rFonts w:ascii="Arial" w:hAnsi="Arial" w:cs="Arial"/>
        </w:rPr>
        <w:t>.</w:t>
      </w:r>
      <w:r>
        <w:rPr>
          <w:rFonts w:ascii="Arial" w:hAnsi="Arial" w:cs="Arial"/>
        </w:rPr>
        <w:t>(2019)</w:t>
      </w:r>
      <w:r w:rsidR="00E0316E">
        <w:rPr>
          <w:rFonts w:ascii="Arial" w:hAnsi="Arial" w:cs="Arial"/>
        </w:rPr>
        <w:t>. Retrieved from</w:t>
      </w:r>
      <w:r>
        <w:rPr>
          <w:rFonts w:ascii="Arial" w:hAnsi="Arial" w:cs="Arial"/>
        </w:rPr>
        <w:t xml:space="preserve"> </w:t>
      </w:r>
      <w:hyperlink r:id="rId38" w:history="1">
        <w:r w:rsidRPr="009A2F7A">
          <w:rPr>
            <w:rStyle w:val="Hyperlink"/>
            <w:rFonts w:ascii="Arial" w:hAnsi="Arial" w:cs="Arial"/>
          </w:rPr>
          <w:t>http://maps.au.nearmap.com/</w:t>
        </w:r>
      </w:hyperlink>
    </w:p>
    <w:p w14:paraId="3F02C046" w14:textId="77777777" w:rsidR="00CE2324" w:rsidRDefault="00CE2324" w:rsidP="00FF4124">
      <w:pPr>
        <w:pStyle w:val="NoSpacing"/>
        <w:jc w:val="both"/>
        <w:rPr>
          <w:rStyle w:val="Hyperlink"/>
          <w:rFonts w:ascii="Arial" w:hAnsi="Arial" w:cs="Arial"/>
        </w:rPr>
      </w:pPr>
    </w:p>
    <w:p w14:paraId="3F02C047" w14:textId="2A12B488" w:rsidR="00CE2324" w:rsidRDefault="00CE2324" w:rsidP="00FF4124">
      <w:pPr>
        <w:pStyle w:val="NoSpacing"/>
        <w:jc w:val="both"/>
        <w:rPr>
          <w:rStyle w:val="Hyperlink"/>
          <w:rFonts w:ascii="Arial" w:hAnsi="Arial" w:cs="Arial"/>
        </w:rPr>
      </w:pPr>
      <w:r>
        <w:rPr>
          <w:rFonts w:ascii="Arial" w:hAnsi="Arial" w:cs="Arial"/>
        </w:rPr>
        <w:t xml:space="preserve">TPG </w:t>
      </w:r>
      <w:r w:rsidR="00843FD9">
        <w:rPr>
          <w:rFonts w:ascii="Arial" w:hAnsi="Arial" w:cs="Arial"/>
        </w:rPr>
        <w:t>.</w:t>
      </w:r>
      <w:r>
        <w:rPr>
          <w:rFonts w:ascii="Arial" w:hAnsi="Arial" w:cs="Arial"/>
        </w:rPr>
        <w:t>(2012)</w:t>
      </w:r>
      <w:r w:rsidR="00E0316E">
        <w:rPr>
          <w:rFonts w:ascii="Arial" w:hAnsi="Arial" w:cs="Arial"/>
        </w:rPr>
        <w:t>.</w:t>
      </w:r>
      <w:r>
        <w:rPr>
          <w:rFonts w:ascii="Arial" w:hAnsi="Arial" w:cs="Arial"/>
        </w:rPr>
        <w:t xml:space="preserve"> </w:t>
      </w:r>
      <w:r w:rsidRPr="00CE2324">
        <w:rPr>
          <w:rFonts w:ascii="Arial" w:hAnsi="Arial" w:cs="Arial"/>
          <w:i/>
        </w:rPr>
        <w:t>Tamala Park Local Structure Plan No. 79, Pert Two – Explanatory Report.</w:t>
      </w:r>
    </w:p>
    <w:p w14:paraId="3F02C048" w14:textId="77777777" w:rsidR="00FF4124" w:rsidRDefault="00FF4124" w:rsidP="00FF4124">
      <w:pPr>
        <w:autoSpaceDE w:val="0"/>
        <w:autoSpaceDN w:val="0"/>
        <w:adjustRightInd w:val="0"/>
        <w:spacing w:after="0" w:line="240" w:lineRule="auto"/>
        <w:rPr>
          <w:rFonts w:ascii="Arial" w:hAnsi="Arial" w:cs="Arial"/>
        </w:rPr>
      </w:pPr>
    </w:p>
    <w:p w14:paraId="3F02C049" w14:textId="564425F7" w:rsidR="00FF4124" w:rsidRDefault="00FF4124" w:rsidP="00FF4124">
      <w:pPr>
        <w:autoSpaceDE w:val="0"/>
        <w:autoSpaceDN w:val="0"/>
        <w:adjustRightInd w:val="0"/>
        <w:spacing w:after="0" w:line="240" w:lineRule="auto"/>
        <w:rPr>
          <w:rFonts w:ascii="Arial" w:hAnsi="Arial" w:cs="Arial"/>
          <w:i/>
        </w:rPr>
      </w:pPr>
      <w:r w:rsidRPr="00B562CA">
        <w:rPr>
          <w:rFonts w:ascii="Arial" w:hAnsi="Arial" w:cs="Arial"/>
        </w:rPr>
        <w:t xml:space="preserve">Western Australian Local Government </w:t>
      </w:r>
      <w:r w:rsidR="004352B1" w:rsidRPr="00B562CA">
        <w:rPr>
          <w:rFonts w:ascii="Arial" w:hAnsi="Arial" w:cs="Arial"/>
        </w:rPr>
        <w:t>Association.</w:t>
      </w:r>
      <w:r w:rsidR="004352B1">
        <w:rPr>
          <w:rFonts w:ascii="Arial" w:hAnsi="Arial" w:cs="Arial"/>
        </w:rPr>
        <w:t xml:space="preserve"> (</w:t>
      </w:r>
      <w:r w:rsidR="00A4754B">
        <w:rPr>
          <w:rFonts w:ascii="Arial" w:hAnsi="Arial" w:cs="Arial"/>
        </w:rPr>
        <w:t>2018</w:t>
      </w:r>
      <w:proofErr w:type="gramStart"/>
      <w:r w:rsidR="00A4754B">
        <w:rPr>
          <w:rFonts w:ascii="Arial" w:hAnsi="Arial" w:cs="Arial"/>
        </w:rPr>
        <w:t>)</w:t>
      </w:r>
      <w:r>
        <w:rPr>
          <w:rFonts w:ascii="Arial" w:hAnsi="Arial" w:cs="Arial"/>
        </w:rPr>
        <w:t xml:space="preserve"> </w:t>
      </w:r>
      <w:r w:rsidR="00E0316E">
        <w:rPr>
          <w:rFonts w:ascii="Arial" w:hAnsi="Arial" w:cs="Arial"/>
        </w:rPr>
        <w:t>.</w:t>
      </w:r>
      <w:proofErr w:type="gramEnd"/>
      <w:r w:rsidR="00E0316E">
        <w:rPr>
          <w:rFonts w:ascii="Arial" w:hAnsi="Arial" w:cs="Arial"/>
        </w:rPr>
        <w:t xml:space="preserve"> </w:t>
      </w:r>
      <w:r w:rsidRPr="009255CE">
        <w:rPr>
          <w:rFonts w:ascii="Arial" w:hAnsi="Arial" w:cs="Arial"/>
          <w:i/>
        </w:rPr>
        <w:t>Environmental Planning Tool.</w:t>
      </w:r>
    </w:p>
    <w:p w14:paraId="3F02C04A" w14:textId="77777777" w:rsidR="00FF4124" w:rsidRDefault="00FF4124" w:rsidP="00FF4124">
      <w:pPr>
        <w:autoSpaceDE w:val="0"/>
        <w:autoSpaceDN w:val="0"/>
        <w:adjustRightInd w:val="0"/>
        <w:spacing w:after="0" w:line="240" w:lineRule="auto"/>
        <w:rPr>
          <w:rFonts w:ascii="Arial" w:hAnsi="Arial" w:cs="Arial"/>
          <w:i/>
        </w:rPr>
      </w:pPr>
    </w:p>
    <w:p w14:paraId="3F02C04B" w14:textId="0BDCA650" w:rsidR="00FF4124" w:rsidRDefault="00A4754B" w:rsidP="00FF4124">
      <w:pPr>
        <w:pStyle w:val="NoSpacing"/>
        <w:rPr>
          <w:rFonts w:ascii="Arial" w:hAnsi="Arial" w:cs="Arial"/>
        </w:rPr>
      </w:pPr>
      <w:r w:rsidRPr="00B562CA">
        <w:rPr>
          <w:rFonts w:ascii="Arial" w:hAnsi="Arial" w:cs="Arial"/>
        </w:rPr>
        <w:t xml:space="preserve">Western Australian Local Government </w:t>
      </w:r>
      <w:r w:rsidR="004352B1" w:rsidRPr="00B562CA">
        <w:rPr>
          <w:rFonts w:ascii="Arial" w:hAnsi="Arial" w:cs="Arial"/>
        </w:rPr>
        <w:t>Association.</w:t>
      </w:r>
      <w:r w:rsidR="004352B1">
        <w:rPr>
          <w:rFonts w:ascii="Arial" w:hAnsi="Arial" w:cs="Arial"/>
        </w:rPr>
        <w:t xml:space="preserve"> (</w:t>
      </w:r>
      <w:r>
        <w:rPr>
          <w:rFonts w:ascii="Arial" w:hAnsi="Arial" w:cs="Arial"/>
        </w:rPr>
        <w:t>2004)</w:t>
      </w:r>
      <w:r w:rsidR="00BD16E9">
        <w:rPr>
          <w:rFonts w:ascii="Arial" w:hAnsi="Arial" w:cs="Arial"/>
        </w:rPr>
        <w:t>.</w:t>
      </w:r>
      <w:r>
        <w:rPr>
          <w:rFonts w:ascii="Arial" w:hAnsi="Arial" w:cs="Arial"/>
        </w:rPr>
        <w:t xml:space="preserve"> </w:t>
      </w:r>
      <w:r w:rsidR="00FF4124" w:rsidRPr="000F27B5">
        <w:rPr>
          <w:rFonts w:ascii="Arial" w:hAnsi="Arial" w:cs="Arial"/>
          <w:i/>
        </w:rPr>
        <w:t>Perth Biodiversity Project - Planning a Future for Perth’s Local Bushland, Wetlands and Other Natural Areas</w:t>
      </w:r>
      <w:r w:rsidR="00FF4124">
        <w:rPr>
          <w:rFonts w:ascii="Arial" w:hAnsi="Arial" w:cs="Arial"/>
          <w:i/>
        </w:rPr>
        <w:t>.</w:t>
      </w:r>
    </w:p>
    <w:p w14:paraId="3F02C04C" w14:textId="77777777" w:rsidR="00FF4124" w:rsidRDefault="00FF4124" w:rsidP="00FF4124">
      <w:pPr>
        <w:pStyle w:val="NoSpacing"/>
        <w:rPr>
          <w:rFonts w:ascii="Arial" w:hAnsi="Arial" w:cs="Arial"/>
        </w:rPr>
      </w:pPr>
    </w:p>
    <w:p w14:paraId="3F02C04D" w14:textId="714E5738" w:rsidR="00FF4124" w:rsidRDefault="00FF4124" w:rsidP="00FF4124">
      <w:pPr>
        <w:autoSpaceDE w:val="0"/>
        <w:autoSpaceDN w:val="0"/>
        <w:adjustRightInd w:val="0"/>
        <w:spacing w:after="0" w:line="240" w:lineRule="auto"/>
        <w:rPr>
          <w:rFonts w:ascii="Arial" w:hAnsi="Arial" w:cs="Arial"/>
        </w:rPr>
      </w:pPr>
      <w:r w:rsidRPr="00B562CA">
        <w:rPr>
          <w:rFonts w:ascii="Arial" w:hAnsi="Arial" w:cs="Arial"/>
        </w:rPr>
        <w:t xml:space="preserve">Western Australian </w:t>
      </w:r>
      <w:r w:rsidR="00A4754B">
        <w:rPr>
          <w:rFonts w:ascii="Arial" w:hAnsi="Arial" w:cs="Arial"/>
        </w:rPr>
        <w:t>Planning Commission</w:t>
      </w:r>
      <w:r w:rsidR="00843FD9">
        <w:rPr>
          <w:rFonts w:ascii="Arial" w:hAnsi="Arial" w:cs="Arial"/>
        </w:rPr>
        <w:t>.</w:t>
      </w:r>
      <w:r w:rsidRPr="00B562CA">
        <w:rPr>
          <w:rFonts w:ascii="Arial" w:hAnsi="Arial" w:cs="Arial"/>
        </w:rPr>
        <w:t xml:space="preserve"> </w:t>
      </w:r>
      <w:r>
        <w:rPr>
          <w:rFonts w:ascii="Arial" w:hAnsi="Arial" w:cs="Arial"/>
        </w:rPr>
        <w:t>(2010)</w:t>
      </w:r>
      <w:r w:rsidR="00BF462A">
        <w:rPr>
          <w:rFonts w:ascii="Arial" w:hAnsi="Arial" w:cs="Arial"/>
        </w:rPr>
        <w:t>.</w:t>
      </w:r>
      <w:r>
        <w:rPr>
          <w:rFonts w:ascii="Arial" w:hAnsi="Arial" w:cs="Arial"/>
        </w:rPr>
        <w:t xml:space="preserve"> </w:t>
      </w:r>
      <w:r w:rsidRPr="009255CE">
        <w:rPr>
          <w:rFonts w:ascii="Arial" w:hAnsi="Arial" w:cs="Arial"/>
          <w:i/>
        </w:rPr>
        <w:t>State Planning Policy 2.8 Bushland Policy for the Perth Metropolitan Region</w:t>
      </w:r>
      <w:r>
        <w:rPr>
          <w:rFonts w:ascii="Arial" w:hAnsi="Arial" w:cs="Arial"/>
          <w:i/>
        </w:rPr>
        <w:t xml:space="preserve">, </w:t>
      </w:r>
      <w:r w:rsidRPr="009255CE">
        <w:rPr>
          <w:rFonts w:ascii="Arial" w:hAnsi="Arial" w:cs="Arial"/>
        </w:rPr>
        <w:t>Government of Western Australia</w:t>
      </w:r>
      <w:r>
        <w:rPr>
          <w:rFonts w:ascii="Arial" w:hAnsi="Arial" w:cs="Arial"/>
        </w:rPr>
        <w:t>.</w:t>
      </w:r>
      <w:r w:rsidRPr="009255CE">
        <w:rPr>
          <w:rFonts w:ascii="Arial" w:hAnsi="Arial" w:cs="Arial"/>
        </w:rPr>
        <w:t xml:space="preserve"> </w:t>
      </w:r>
    </w:p>
    <w:p w14:paraId="3F02C04E" w14:textId="77777777" w:rsidR="00A4754B" w:rsidRDefault="00A4754B" w:rsidP="00FF4124">
      <w:pPr>
        <w:autoSpaceDE w:val="0"/>
        <w:autoSpaceDN w:val="0"/>
        <w:adjustRightInd w:val="0"/>
        <w:spacing w:after="0" w:line="240" w:lineRule="auto"/>
        <w:rPr>
          <w:rFonts w:ascii="Arial" w:hAnsi="Arial" w:cs="Arial"/>
        </w:rPr>
      </w:pPr>
    </w:p>
    <w:p w14:paraId="3F02C04F" w14:textId="08F26B77" w:rsidR="00A4754B" w:rsidRPr="009255CE" w:rsidRDefault="00A4754B" w:rsidP="00A4754B">
      <w:pPr>
        <w:autoSpaceDE w:val="0"/>
        <w:autoSpaceDN w:val="0"/>
        <w:adjustRightInd w:val="0"/>
        <w:spacing w:after="0" w:line="240" w:lineRule="auto"/>
        <w:rPr>
          <w:rFonts w:ascii="Arial" w:hAnsi="Arial" w:cs="Arial"/>
          <w:i/>
        </w:rPr>
      </w:pPr>
      <w:r w:rsidRPr="00A4754B">
        <w:rPr>
          <w:rFonts w:ascii="Arial" w:hAnsi="Arial" w:cs="Arial"/>
        </w:rPr>
        <w:t>Western Australia Planning Commission</w:t>
      </w:r>
      <w:r w:rsidR="00843FD9">
        <w:rPr>
          <w:rFonts w:ascii="Arial" w:hAnsi="Arial" w:cs="Arial"/>
        </w:rPr>
        <w:t>.</w:t>
      </w:r>
      <w:r w:rsidRPr="00A4754B">
        <w:rPr>
          <w:rFonts w:ascii="Arial" w:hAnsi="Arial" w:cs="Arial"/>
        </w:rPr>
        <w:t xml:space="preserve"> (2012)</w:t>
      </w:r>
      <w:r w:rsidR="00BF462A">
        <w:rPr>
          <w:rFonts w:ascii="Arial" w:hAnsi="Arial" w:cs="Arial"/>
        </w:rPr>
        <w:t>.</w:t>
      </w:r>
      <w:r w:rsidRPr="00A4754B">
        <w:rPr>
          <w:rFonts w:ascii="Arial" w:hAnsi="Arial" w:cs="Arial"/>
        </w:rPr>
        <w:t xml:space="preserve"> </w:t>
      </w:r>
      <w:r w:rsidRPr="00A4754B">
        <w:rPr>
          <w:rFonts w:ascii="Arial" w:hAnsi="Arial" w:cs="Arial"/>
          <w:i/>
        </w:rPr>
        <w:t>The Tamala Conservation Park Establishment Plan</w:t>
      </w:r>
    </w:p>
    <w:p w14:paraId="3F02C050" w14:textId="77777777" w:rsidR="00A4754B" w:rsidRPr="009255CE" w:rsidRDefault="00A4754B" w:rsidP="00FF4124">
      <w:pPr>
        <w:autoSpaceDE w:val="0"/>
        <w:autoSpaceDN w:val="0"/>
        <w:adjustRightInd w:val="0"/>
        <w:spacing w:after="0" w:line="240" w:lineRule="auto"/>
        <w:rPr>
          <w:rFonts w:ascii="Arial" w:hAnsi="Arial" w:cs="Arial"/>
          <w:i/>
        </w:rPr>
      </w:pPr>
    </w:p>
    <w:p w14:paraId="3F02C051" w14:textId="77777777" w:rsidR="00FF4124" w:rsidRPr="000F27B5" w:rsidRDefault="00FF4124" w:rsidP="00FF4124">
      <w:pPr>
        <w:pStyle w:val="NoSpacing"/>
        <w:rPr>
          <w:rFonts w:ascii="Arial" w:hAnsi="Arial" w:cs="Arial"/>
        </w:rPr>
      </w:pPr>
    </w:p>
    <w:p w14:paraId="3F02C052" w14:textId="77777777" w:rsidR="00163CD4" w:rsidRDefault="00163CD4" w:rsidP="00F04263">
      <w:pPr>
        <w:pStyle w:val="NoSpacing"/>
        <w:ind w:left="720"/>
        <w:jc w:val="both"/>
        <w:rPr>
          <w:rFonts w:ascii="Arial" w:hAnsi="Arial" w:cs="Arial"/>
        </w:rPr>
        <w:sectPr w:rsidR="00163CD4" w:rsidSect="00D94A37">
          <w:pgSz w:w="11907" w:h="16840" w:code="9"/>
          <w:pgMar w:top="1258" w:right="1417" w:bottom="720" w:left="1418" w:header="709" w:footer="709" w:gutter="0"/>
          <w:cols w:space="708"/>
          <w:docGrid w:linePitch="360"/>
        </w:sectPr>
      </w:pPr>
    </w:p>
    <w:p w14:paraId="3F02C053" w14:textId="77777777" w:rsidR="00FF4124" w:rsidRDefault="00FF4124" w:rsidP="00F04263">
      <w:pPr>
        <w:pStyle w:val="NoSpacing"/>
        <w:ind w:left="720"/>
        <w:jc w:val="both"/>
        <w:rPr>
          <w:rFonts w:ascii="Arial" w:hAnsi="Arial" w:cs="Arial"/>
        </w:rPr>
      </w:pPr>
    </w:p>
    <w:p w14:paraId="3F02C054" w14:textId="77777777" w:rsidR="00163CD4" w:rsidRPr="00A91745" w:rsidRDefault="00163CD4" w:rsidP="00163CD4">
      <w:pPr>
        <w:pStyle w:val="NoSpacing"/>
        <w:ind w:left="720"/>
        <w:jc w:val="both"/>
        <w:rPr>
          <w:rFonts w:ascii="Arial" w:hAnsi="Arial" w:cs="Arial"/>
        </w:rPr>
      </w:pPr>
    </w:p>
    <w:p w14:paraId="3F02C055" w14:textId="77777777" w:rsidR="00163CD4" w:rsidRDefault="00163CD4" w:rsidP="00163CD4">
      <w:pPr>
        <w:pStyle w:val="NoSpacing"/>
        <w:jc w:val="both"/>
        <w:rPr>
          <w:rFonts w:ascii="Arial" w:hAnsi="Arial" w:cs="Arial"/>
        </w:rPr>
      </w:pPr>
    </w:p>
    <w:p w14:paraId="3F02C056" w14:textId="77777777" w:rsidR="00163CD4" w:rsidRPr="00F04263" w:rsidRDefault="00163CD4" w:rsidP="00D94A37">
      <w:pPr>
        <w:pStyle w:val="Heading1"/>
        <w:numPr>
          <w:ilvl w:val="0"/>
          <w:numId w:val="4"/>
        </w:numPr>
        <w:spacing w:before="200" w:after="120"/>
        <w:ind w:left="709" w:hanging="709"/>
      </w:pPr>
      <w:bookmarkStart w:id="53" w:name="_Toc524523329"/>
      <w:bookmarkStart w:id="54" w:name="_Toc2159297"/>
      <w:r w:rsidRPr="00F04263">
        <w:t>Appendices</w:t>
      </w:r>
      <w:bookmarkEnd w:id="53"/>
      <w:bookmarkEnd w:id="54"/>
    </w:p>
    <w:p w14:paraId="3F02C057" w14:textId="77777777" w:rsidR="00163CD4" w:rsidRPr="000F27B5" w:rsidRDefault="00163CD4" w:rsidP="00163CD4"/>
    <w:p w14:paraId="3F02C058" w14:textId="77777777" w:rsidR="00163CD4" w:rsidRPr="00F20CAE" w:rsidRDefault="00163CD4" w:rsidP="00163CD4">
      <w:pPr>
        <w:ind w:left="720"/>
      </w:pPr>
    </w:p>
    <w:p w14:paraId="3F02C059" w14:textId="77777777" w:rsidR="00163CD4" w:rsidRDefault="00163CD4" w:rsidP="00F04263">
      <w:pPr>
        <w:pStyle w:val="NoSpacing"/>
        <w:ind w:left="720"/>
        <w:jc w:val="both"/>
        <w:rPr>
          <w:rFonts w:ascii="Arial" w:hAnsi="Arial" w:cs="Arial"/>
        </w:rPr>
        <w:sectPr w:rsidR="00163CD4" w:rsidSect="000F27B5">
          <w:pgSz w:w="11907" w:h="16840" w:code="9"/>
          <w:pgMar w:top="720" w:right="1417" w:bottom="720" w:left="1418" w:header="709" w:footer="709" w:gutter="0"/>
          <w:cols w:space="708"/>
          <w:docGrid w:linePitch="360"/>
        </w:sectPr>
      </w:pPr>
    </w:p>
    <w:p w14:paraId="3F02C05A" w14:textId="77777777" w:rsidR="004C2AAA" w:rsidRPr="00A97758" w:rsidRDefault="004C2AAA" w:rsidP="004C2AAA">
      <w:pPr>
        <w:pStyle w:val="Heading2"/>
        <w:rPr>
          <w:b w:val="0"/>
          <w:sz w:val="20"/>
          <w:szCs w:val="20"/>
        </w:rPr>
      </w:pPr>
      <w:bookmarkStart w:id="55" w:name="_Toc2159298"/>
      <w:r>
        <w:rPr>
          <w:noProof/>
          <w:sz w:val="20"/>
          <w:szCs w:val="20"/>
          <w:lang w:eastAsia="en-AU"/>
        </w:rPr>
        <w:lastRenderedPageBreak/>
        <w:t>Appendix A</w:t>
      </w:r>
      <w:r w:rsidRPr="00BF0EC7">
        <w:rPr>
          <w:b w:val="0"/>
          <w:sz w:val="20"/>
          <w:szCs w:val="20"/>
        </w:rPr>
        <w:t>: Site Photos</w:t>
      </w:r>
      <w:bookmarkEnd w:id="5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850"/>
      </w:tblGrid>
      <w:tr w:rsidR="004C2AAA" w14:paraId="3F02C05D" w14:textId="77777777" w:rsidTr="00C71B4C">
        <w:tc>
          <w:tcPr>
            <w:tcW w:w="14850" w:type="dxa"/>
            <w:vAlign w:val="center"/>
          </w:tcPr>
          <w:p w14:paraId="3F02C05B" w14:textId="77777777" w:rsidR="004C2AAA" w:rsidRDefault="004C2AAA" w:rsidP="00C71B4C">
            <w:pPr>
              <w:rPr>
                <w:noProof/>
                <w:lang w:eastAsia="en-AU"/>
              </w:rPr>
            </w:pPr>
            <w:r>
              <w:rPr>
                <w:noProof/>
                <w:lang w:eastAsia="en-AU"/>
              </w:rPr>
              <w:drawing>
                <wp:inline distT="0" distB="0" distL="0" distR="0" wp14:anchorId="3F02C08B" wp14:editId="3F02C08C">
                  <wp:extent cx="8365063" cy="4705350"/>
                  <wp:effectExtent l="0" t="0" r="0" b="0"/>
                  <wp:docPr id="22" name="Picture 22" descr="C:\Users\cow3385\AppData\Local\Microsoft\Windows\Temporary Internet Files\Content.Word\20181030_063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w3385\AppData\Local\Microsoft\Windows\Temporary Internet Files\Content.Word\20181030_06365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382506" cy="4715162"/>
                          </a:xfrm>
                          <a:prstGeom prst="rect">
                            <a:avLst/>
                          </a:prstGeom>
                          <a:noFill/>
                          <a:ln>
                            <a:noFill/>
                          </a:ln>
                        </pic:spPr>
                      </pic:pic>
                    </a:graphicData>
                  </a:graphic>
                </wp:inline>
              </w:drawing>
            </w:r>
          </w:p>
          <w:p w14:paraId="3F02C05C" w14:textId="77777777" w:rsidR="004C2AAA" w:rsidRPr="001B5813" w:rsidRDefault="004C2AAA" w:rsidP="00C71B4C">
            <w:pPr>
              <w:pStyle w:val="ListParagraph"/>
              <w:numPr>
                <w:ilvl w:val="0"/>
                <w:numId w:val="26"/>
              </w:numPr>
              <w:jc w:val="center"/>
              <w:rPr>
                <w:noProof/>
                <w:sz w:val="20"/>
                <w:lang w:eastAsia="en-AU"/>
              </w:rPr>
            </w:pPr>
            <w:r>
              <w:rPr>
                <w:noProof/>
                <w:sz w:val="20"/>
                <w:lang w:eastAsia="en-AU"/>
              </w:rPr>
              <w:t>Northern a</w:t>
            </w:r>
            <w:r w:rsidRPr="00CB27F5">
              <w:rPr>
                <w:noProof/>
                <w:sz w:val="20"/>
                <w:lang w:eastAsia="en-AU"/>
              </w:rPr>
              <w:t>ccess track</w:t>
            </w:r>
            <w:r>
              <w:rPr>
                <w:noProof/>
                <w:sz w:val="20"/>
                <w:lang w:eastAsia="en-AU"/>
              </w:rPr>
              <w:t xml:space="preserve"> proposed for clearing (adajcent to Quadrat Q25) to allow improved machinery access from Marmion Avenue, looking west.  Vegetation type - BaHhBm</w:t>
            </w:r>
          </w:p>
        </w:tc>
      </w:tr>
      <w:tr w:rsidR="004C2AAA" w14:paraId="3F02C060" w14:textId="77777777" w:rsidTr="00C71B4C">
        <w:tc>
          <w:tcPr>
            <w:tcW w:w="14850" w:type="dxa"/>
          </w:tcPr>
          <w:p w14:paraId="3F02C05E" w14:textId="77777777" w:rsidR="004C2AAA" w:rsidRDefault="004C2AAA" w:rsidP="00C71B4C">
            <w:pPr>
              <w:rPr>
                <w:noProof/>
                <w:sz w:val="20"/>
                <w:lang w:eastAsia="en-AU"/>
              </w:rPr>
            </w:pPr>
            <w:r>
              <w:rPr>
                <w:noProof/>
                <w:lang w:eastAsia="en-AU"/>
              </w:rPr>
              <w:lastRenderedPageBreak/>
              <w:drawing>
                <wp:inline distT="0" distB="0" distL="0" distR="0" wp14:anchorId="3F02C08D" wp14:editId="3F02C08E">
                  <wp:extent cx="7991475" cy="5483640"/>
                  <wp:effectExtent l="0" t="0" r="0" b="3175"/>
                  <wp:docPr id="23" name="Picture 23" descr="C:\Users\cow3385\AppData\Local\Microsoft\Windows\Temporary Internet Files\Content.Word\DUP Site Visit 30 Jan 19 Sit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cow3385\AppData\Local\Microsoft\Windows\Temporary Internet Files\Content.Word\DUP Site Visit 30 Jan 19 Site 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010716" cy="5496843"/>
                          </a:xfrm>
                          <a:prstGeom prst="rect">
                            <a:avLst/>
                          </a:prstGeom>
                          <a:noFill/>
                          <a:ln>
                            <a:noFill/>
                          </a:ln>
                        </pic:spPr>
                      </pic:pic>
                    </a:graphicData>
                  </a:graphic>
                </wp:inline>
              </w:drawing>
            </w:r>
          </w:p>
          <w:p w14:paraId="3F02C05F" w14:textId="77777777" w:rsidR="004C2AAA" w:rsidRDefault="004C2AAA" w:rsidP="00C71B4C">
            <w:pPr>
              <w:pStyle w:val="ListParagraph"/>
              <w:numPr>
                <w:ilvl w:val="0"/>
                <w:numId w:val="26"/>
              </w:numPr>
              <w:rPr>
                <w:noProof/>
                <w:lang w:eastAsia="en-AU"/>
              </w:rPr>
            </w:pPr>
            <w:r w:rsidRPr="003E1B23">
              <w:rPr>
                <w:noProof/>
                <w:sz w:val="20"/>
                <w:lang w:eastAsia="en-AU"/>
              </w:rPr>
              <w:t>Northern most component of DUP alignment (adajcent to Quadrat Tq03), looking west. Vegetation type - SgAp</w:t>
            </w:r>
          </w:p>
        </w:tc>
      </w:tr>
      <w:tr w:rsidR="004C2AAA" w14:paraId="3F02C063" w14:textId="77777777" w:rsidTr="00C71B4C">
        <w:tc>
          <w:tcPr>
            <w:tcW w:w="14850" w:type="dxa"/>
          </w:tcPr>
          <w:p w14:paraId="3F02C061" w14:textId="77777777" w:rsidR="004C2AAA" w:rsidRDefault="004C2AAA" w:rsidP="00C71B4C">
            <w:pPr>
              <w:rPr>
                <w:noProof/>
                <w:lang w:eastAsia="en-AU"/>
              </w:rPr>
            </w:pPr>
            <w:r>
              <w:rPr>
                <w:noProof/>
                <w:lang w:eastAsia="en-AU"/>
              </w:rPr>
              <w:lastRenderedPageBreak/>
              <w:drawing>
                <wp:inline distT="0" distB="0" distL="0" distR="0" wp14:anchorId="3F02C08F" wp14:editId="3F02C090">
                  <wp:extent cx="7153275" cy="5364958"/>
                  <wp:effectExtent l="0" t="0" r="0" b="7620"/>
                  <wp:docPr id="24" name="Picture 24" descr="C:\Users\cow3385\AppData\Local\Microsoft\Windows\Temporary Internet Files\Content.Word\DUP Site Visit 30 Jan 19 Site 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cow3385\AppData\Local\Microsoft\Windows\Temporary Internet Files\Content.Word\DUP Site Visit 30 Jan 19 Site 3a.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7164799" cy="5373601"/>
                          </a:xfrm>
                          <a:prstGeom prst="rect">
                            <a:avLst/>
                          </a:prstGeom>
                          <a:noFill/>
                          <a:ln>
                            <a:noFill/>
                          </a:ln>
                        </pic:spPr>
                      </pic:pic>
                    </a:graphicData>
                  </a:graphic>
                </wp:inline>
              </w:drawing>
            </w:r>
          </w:p>
          <w:p w14:paraId="3F02C062" w14:textId="77777777" w:rsidR="004C2AAA" w:rsidRDefault="004C2AAA" w:rsidP="00C71B4C">
            <w:pPr>
              <w:rPr>
                <w:sz w:val="20"/>
                <w:szCs w:val="20"/>
                <w:highlight w:val="yellow"/>
              </w:rPr>
            </w:pPr>
            <w:r>
              <w:rPr>
                <w:noProof/>
                <w:sz w:val="20"/>
                <w:lang w:eastAsia="en-AU"/>
              </w:rPr>
              <w:t xml:space="preserve">c) Northern component of DUP alignment </w:t>
            </w:r>
            <w:r w:rsidRPr="001B5813">
              <w:rPr>
                <w:noProof/>
                <w:sz w:val="20"/>
                <w:lang w:eastAsia="en-AU"/>
              </w:rPr>
              <w:t>(</w:t>
            </w:r>
            <w:r>
              <w:rPr>
                <w:noProof/>
                <w:sz w:val="20"/>
                <w:lang w:eastAsia="en-AU"/>
              </w:rPr>
              <w:t>closest to Quadrat Q13</w:t>
            </w:r>
            <w:r w:rsidRPr="001B5813">
              <w:rPr>
                <w:noProof/>
                <w:sz w:val="20"/>
                <w:lang w:eastAsia="en-AU"/>
              </w:rPr>
              <w:t>), looking west.</w:t>
            </w:r>
            <w:r>
              <w:rPr>
                <w:noProof/>
                <w:sz w:val="20"/>
                <w:lang w:eastAsia="en-AU"/>
              </w:rPr>
              <w:t xml:space="preserve"> Vegetation type - MsLm</w:t>
            </w:r>
          </w:p>
        </w:tc>
      </w:tr>
      <w:tr w:rsidR="004C2AAA" w14:paraId="3F02C066" w14:textId="77777777" w:rsidTr="00C71B4C">
        <w:tc>
          <w:tcPr>
            <w:tcW w:w="14850" w:type="dxa"/>
          </w:tcPr>
          <w:p w14:paraId="3F02C064" w14:textId="77777777" w:rsidR="004C2AAA" w:rsidRDefault="004C2AAA" w:rsidP="00C71B4C">
            <w:pPr>
              <w:rPr>
                <w:noProof/>
                <w:sz w:val="20"/>
                <w:lang w:eastAsia="en-AU"/>
              </w:rPr>
            </w:pPr>
            <w:r>
              <w:rPr>
                <w:noProof/>
                <w:lang w:eastAsia="en-AU"/>
              </w:rPr>
              <w:lastRenderedPageBreak/>
              <w:drawing>
                <wp:inline distT="0" distB="0" distL="0" distR="0" wp14:anchorId="3F02C091" wp14:editId="3F02C092">
                  <wp:extent cx="7258050" cy="5443539"/>
                  <wp:effectExtent l="0" t="0" r="0" b="5080"/>
                  <wp:docPr id="27" name="Picture 27" descr="C:\Users\cow3385\AppData\Local\Microsoft\Windows\Temporary Internet Files\Content.Word\DUP Site Visit 30 Jan 19 Site 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cow3385\AppData\Local\Microsoft\Windows\Temporary Internet Files\Content.Word\DUP Site Visit 30 Jan 19 Site 4c.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280163" cy="5460124"/>
                          </a:xfrm>
                          <a:prstGeom prst="rect">
                            <a:avLst/>
                          </a:prstGeom>
                          <a:noFill/>
                          <a:ln>
                            <a:noFill/>
                          </a:ln>
                        </pic:spPr>
                      </pic:pic>
                    </a:graphicData>
                  </a:graphic>
                </wp:inline>
              </w:drawing>
            </w:r>
            <w:r>
              <w:rPr>
                <w:noProof/>
                <w:sz w:val="20"/>
                <w:lang w:eastAsia="en-AU"/>
              </w:rPr>
              <w:t xml:space="preserve"> </w:t>
            </w:r>
          </w:p>
          <w:p w14:paraId="3F02C065" w14:textId="77777777" w:rsidR="004C2AAA" w:rsidRDefault="004C2AAA" w:rsidP="00C71B4C">
            <w:pPr>
              <w:rPr>
                <w:noProof/>
                <w:lang w:eastAsia="en-AU"/>
              </w:rPr>
            </w:pPr>
            <w:r>
              <w:rPr>
                <w:noProof/>
                <w:sz w:val="20"/>
                <w:lang w:eastAsia="en-AU"/>
              </w:rPr>
              <w:t>d) Central component of DUP alignment, at CoW and CoJ border</w:t>
            </w:r>
            <w:r w:rsidRPr="001B5813">
              <w:rPr>
                <w:noProof/>
                <w:sz w:val="20"/>
                <w:lang w:eastAsia="en-AU"/>
              </w:rPr>
              <w:t>, looking west.</w:t>
            </w:r>
            <w:r>
              <w:rPr>
                <w:noProof/>
                <w:sz w:val="20"/>
                <w:lang w:eastAsia="en-AU"/>
              </w:rPr>
              <w:t xml:space="preserve"> Vegetation type - MsLm</w:t>
            </w:r>
          </w:p>
        </w:tc>
      </w:tr>
      <w:tr w:rsidR="004C2AAA" w14:paraId="3F02C069" w14:textId="77777777" w:rsidTr="00C71B4C">
        <w:tc>
          <w:tcPr>
            <w:tcW w:w="14850" w:type="dxa"/>
          </w:tcPr>
          <w:p w14:paraId="3F02C067" w14:textId="77777777" w:rsidR="004C2AAA" w:rsidRDefault="004C2AAA" w:rsidP="00C71B4C">
            <w:pPr>
              <w:rPr>
                <w:sz w:val="20"/>
                <w:szCs w:val="20"/>
                <w:highlight w:val="yellow"/>
              </w:rPr>
            </w:pPr>
            <w:r>
              <w:rPr>
                <w:noProof/>
                <w:sz w:val="20"/>
                <w:lang w:eastAsia="en-AU"/>
              </w:rPr>
              <w:lastRenderedPageBreak/>
              <w:drawing>
                <wp:inline distT="0" distB="0" distL="0" distR="0" wp14:anchorId="3F02C093" wp14:editId="3F02C094">
                  <wp:extent cx="9441119" cy="3324225"/>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P Site Visit 30 Jan 19 Site 5f.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9454584" cy="3328966"/>
                          </a:xfrm>
                          <a:prstGeom prst="rect">
                            <a:avLst/>
                          </a:prstGeom>
                        </pic:spPr>
                      </pic:pic>
                    </a:graphicData>
                  </a:graphic>
                </wp:inline>
              </w:drawing>
            </w:r>
            <w:r>
              <w:rPr>
                <w:noProof/>
                <w:sz w:val="20"/>
                <w:lang w:eastAsia="en-AU"/>
              </w:rPr>
              <w:t xml:space="preserve"> e) Southern component of DUP alignment </w:t>
            </w:r>
            <w:r w:rsidRPr="001B5813">
              <w:rPr>
                <w:noProof/>
                <w:sz w:val="20"/>
                <w:lang w:eastAsia="en-AU"/>
              </w:rPr>
              <w:t>(</w:t>
            </w:r>
            <w:r>
              <w:rPr>
                <w:noProof/>
                <w:sz w:val="20"/>
                <w:lang w:eastAsia="en-AU"/>
              </w:rPr>
              <w:t>adajcent to Quadrat Tq10</w:t>
            </w:r>
            <w:r w:rsidRPr="001B5813">
              <w:rPr>
                <w:noProof/>
                <w:sz w:val="20"/>
                <w:lang w:eastAsia="en-AU"/>
              </w:rPr>
              <w:t xml:space="preserve">), looking </w:t>
            </w:r>
            <w:r>
              <w:rPr>
                <w:noProof/>
                <w:sz w:val="20"/>
                <w:lang w:eastAsia="en-AU"/>
              </w:rPr>
              <w:t>south to south-east</w:t>
            </w:r>
            <w:r w:rsidRPr="001B5813">
              <w:rPr>
                <w:noProof/>
                <w:sz w:val="20"/>
                <w:lang w:eastAsia="en-AU"/>
              </w:rPr>
              <w:t>.</w:t>
            </w:r>
            <w:r>
              <w:rPr>
                <w:noProof/>
                <w:sz w:val="20"/>
                <w:lang w:eastAsia="en-AU"/>
              </w:rPr>
              <w:t xml:space="preserve"> Vegetation type - ArLm</w:t>
            </w:r>
          </w:p>
          <w:p w14:paraId="3F02C068" w14:textId="77777777" w:rsidR="004C2AAA" w:rsidRDefault="004C2AAA" w:rsidP="00C71B4C">
            <w:pPr>
              <w:rPr>
                <w:sz w:val="20"/>
                <w:szCs w:val="20"/>
                <w:highlight w:val="yellow"/>
              </w:rPr>
            </w:pPr>
          </w:p>
        </w:tc>
      </w:tr>
    </w:tbl>
    <w:p w14:paraId="3F02C06A" w14:textId="77777777" w:rsidR="00411901" w:rsidRDefault="00411901" w:rsidP="00C71B4C">
      <w:pPr>
        <w:rPr>
          <w:noProof/>
          <w:sz w:val="20"/>
          <w:lang w:eastAsia="en-AU"/>
        </w:rPr>
        <w:sectPr w:rsidR="00411901" w:rsidSect="004C2AAA">
          <w:pgSz w:w="16840" w:h="11907" w:orient="landscape" w:code="9"/>
          <w:pgMar w:top="720" w:right="720" w:bottom="720" w:left="720" w:header="709" w:footer="709"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850"/>
      </w:tblGrid>
      <w:tr w:rsidR="004C2AAA" w14:paraId="3F02C06E" w14:textId="77777777" w:rsidTr="00C71B4C">
        <w:tc>
          <w:tcPr>
            <w:tcW w:w="14850" w:type="dxa"/>
          </w:tcPr>
          <w:p w14:paraId="3F02C06B" w14:textId="77777777" w:rsidR="004C2AAA" w:rsidRDefault="004C2AAA" w:rsidP="00C71B4C">
            <w:pPr>
              <w:rPr>
                <w:noProof/>
                <w:sz w:val="20"/>
                <w:lang w:eastAsia="en-AU"/>
              </w:rPr>
            </w:pPr>
            <w:r>
              <w:rPr>
                <w:noProof/>
                <w:sz w:val="20"/>
                <w:lang w:eastAsia="en-AU"/>
              </w:rPr>
              <w:lastRenderedPageBreak/>
              <w:drawing>
                <wp:inline distT="0" distB="0" distL="0" distR="0" wp14:anchorId="3F02C095" wp14:editId="3F02C096">
                  <wp:extent cx="7162800" cy="5379655"/>
                  <wp:effectExtent l="0" t="0" r="0" b="0"/>
                  <wp:docPr id="288" name="Picture 288" descr="C:\Users\cow3385\AppData\Local\Microsoft\Windows\Temporary Internet Files\Content.Word\DUP Site Visit 30 Jan 19 Site 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cow3385\AppData\Local\Microsoft\Windows\Temporary Internet Files\Content.Word\DUP Site Visit 30 Jan 19 Site 6b.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162800" cy="5379655"/>
                          </a:xfrm>
                          <a:prstGeom prst="rect">
                            <a:avLst/>
                          </a:prstGeom>
                          <a:noFill/>
                          <a:ln>
                            <a:noFill/>
                          </a:ln>
                        </pic:spPr>
                      </pic:pic>
                    </a:graphicData>
                  </a:graphic>
                </wp:inline>
              </w:drawing>
            </w:r>
          </w:p>
          <w:p w14:paraId="3F02C06C" w14:textId="77777777" w:rsidR="004C2AAA" w:rsidRDefault="004C2AAA" w:rsidP="00C71B4C">
            <w:pPr>
              <w:rPr>
                <w:noProof/>
                <w:sz w:val="20"/>
                <w:lang w:eastAsia="en-AU"/>
              </w:rPr>
            </w:pPr>
            <w:r>
              <w:rPr>
                <w:noProof/>
                <w:sz w:val="20"/>
                <w:lang w:eastAsia="en-AU"/>
              </w:rPr>
              <w:t xml:space="preserve">f) Southern most component of DUP alignment </w:t>
            </w:r>
            <w:r w:rsidRPr="001B5813">
              <w:rPr>
                <w:noProof/>
                <w:sz w:val="20"/>
                <w:lang w:eastAsia="en-AU"/>
              </w:rPr>
              <w:t>(</w:t>
            </w:r>
            <w:r>
              <w:rPr>
                <w:noProof/>
                <w:sz w:val="20"/>
                <w:lang w:eastAsia="en-AU"/>
              </w:rPr>
              <w:t>adajcent to Releve Tr09</w:t>
            </w:r>
            <w:r w:rsidRPr="001B5813">
              <w:rPr>
                <w:noProof/>
                <w:sz w:val="20"/>
                <w:lang w:eastAsia="en-AU"/>
              </w:rPr>
              <w:t>), looking west.</w:t>
            </w:r>
            <w:r>
              <w:rPr>
                <w:noProof/>
                <w:sz w:val="20"/>
                <w:lang w:eastAsia="en-AU"/>
              </w:rPr>
              <w:t xml:space="preserve"> Vegetation type </w:t>
            </w:r>
            <w:r w:rsidR="00411901">
              <w:rPr>
                <w:noProof/>
                <w:sz w:val="20"/>
                <w:lang w:eastAsia="en-AU"/>
              </w:rPr>
              <w:t>–</w:t>
            </w:r>
            <w:r>
              <w:rPr>
                <w:noProof/>
                <w:sz w:val="20"/>
                <w:lang w:eastAsia="en-AU"/>
              </w:rPr>
              <w:t xml:space="preserve"> ArLm</w:t>
            </w:r>
          </w:p>
          <w:p w14:paraId="3F02C06D" w14:textId="77777777" w:rsidR="00411901" w:rsidRDefault="00411901" w:rsidP="00C71B4C">
            <w:pPr>
              <w:rPr>
                <w:sz w:val="20"/>
                <w:szCs w:val="20"/>
                <w:highlight w:val="yellow"/>
              </w:rPr>
            </w:pPr>
          </w:p>
        </w:tc>
      </w:tr>
    </w:tbl>
    <w:p w14:paraId="3F02C06F" w14:textId="77777777" w:rsidR="00411901" w:rsidRDefault="00411901" w:rsidP="00411901">
      <w:pPr>
        <w:rPr>
          <w:rFonts w:asciiTheme="majorHAnsi" w:eastAsiaTheme="majorEastAsia" w:hAnsiTheme="majorHAnsi" w:cstheme="majorBidi"/>
          <w:b/>
          <w:bCs/>
          <w:color w:val="4F81BD" w:themeColor="accent1"/>
          <w:sz w:val="20"/>
          <w:szCs w:val="20"/>
          <w:highlight w:val="yellow"/>
        </w:rPr>
        <w:sectPr w:rsidR="00411901" w:rsidSect="004C2AAA">
          <w:pgSz w:w="16840" w:h="11907" w:orient="landscape" w:code="9"/>
          <w:pgMar w:top="720" w:right="720" w:bottom="720" w:left="720" w:header="709" w:footer="709" w:gutter="0"/>
          <w:cols w:space="708"/>
          <w:docGrid w:linePitch="360"/>
        </w:sectPr>
      </w:pPr>
    </w:p>
    <w:p w14:paraId="3F02C070" w14:textId="77777777" w:rsidR="00411901" w:rsidRDefault="00411901" w:rsidP="00411901">
      <w:pPr>
        <w:pStyle w:val="Heading2"/>
        <w:tabs>
          <w:tab w:val="left" w:pos="6757"/>
        </w:tabs>
        <w:rPr>
          <w:noProof/>
          <w:sz w:val="20"/>
          <w:szCs w:val="20"/>
          <w:lang w:eastAsia="en-AU"/>
        </w:rPr>
      </w:pPr>
      <w:bookmarkStart w:id="56" w:name="_Toc2159299"/>
      <w:r w:rsidRPr="00F04263">
        <w:rPr>
          <w:noProof/>
          <w:sz w:val="20"/>
          <w:szCs w:val="20"/>
          <w:lang w:eastAsia="en-AU"/>
        </w:rPr>
        <w:lastRenderedPageBreak/>
        <w:t>Appendix B</w:t>
      </w:r>
      <w:r>
        <w:rPr>
          <w:noProof/>
          <w:sz w:val="20"/>
          <w:szCs w:val="20"/>
          <w:lang w:eastAsia="en-AU"/>
        </w:rPr>
        <w:t>:</w:t>
      </w:r>
      <w:r w:rsidRPr="00F04263">
        <w:rPr>
          <w:noProof/>
          <w:sz w:val="20"/>
          <w:szCs w:val="20"/>
          <w:lang w:eastAsia="en-AU"/>
        </w:rPr>
        <w:t xml:space="preserve"> Biological Survey</w:t>
      </w:r>
      <w:bookmarkEnd w:id="56"/>
    </w:p>
    <w:p w14:paraId="3F02C071" w14:textId="77777777" w:rsidR="00B82B58" w:rsidRDefault="00B82B58" w:rsidP="00B82B58">
      <w:pPr>
        <w:rPr>
          <w:lang w:eastAsia="en-AU"/>
        </w:rPr>
      </w:pPr>
    </w:p>
    <w:p w14:paraId="3F02C072" w14:textId="77777777" w:rsidR="00B82B58" w:rsidRPr="00B82B58" w:rsidRDefault="00B82B58" w:rsidP="00B82B58">
      <w:pPr>
        <w:rPr>
          <w:lang w:eastAsia="en-AU"/>
        </w:rPr>
      </w:pPr>
    </w:p>
    <w:p w14:paraId="3F02C073" w14:textId="77777777" w:rsidR="00B82B58" w:rsidRPr="00B82B58" w:rsidRDefault="00B82B58" w:rsidP="00B82B58">
      <w:pPr>
        <w:rPr>
          <w:lang w:eastAsia="en-AU"/>
        </w:rPr>
      </w:pPr>
    </w:p>
    <w:p w14:paraId="3F02C074" w14:textId="77777777" w:rsidR="00B82B58" w:rsidRDefault="00B82B58" w:rsidP="00B82B58">
      <w:pPr>
        <w:tabs>
          <w:tab w:val="left" w:pos="6150"/>
        </w:tabs>
        <w:rPr>
          <w:lang w:eastAsia="en-AU"/>
        </w:rPr>
      </w:pPr>
      <w:r>
        <w:rPr>
          <w:lang w:eastAsia="en-AU"/>
        </w:rPr>
        <w:tab/>
      </w:r>
    </w:p>
    <w:p w14:paraId="3F02C075" w14:textId="77777777" w:rsidR="00B82B58" w:rsidRDefault="00B82B58" w:rsidP="00B82B58">
      <w:pPr>
        <w:rPr>
          <w:lang w:eastAsia="en-AU"/>
        </w:rPr>
      </w:pPr>
    </w:p>
    <w:p w14:paraId="3F02C076" w14:textId="77777777" w:rsidR="00B82B58" w:rsidRPr="00B82B58" w:rsidRDefault="00B82B58" w:rsidP="00B82B58">
      <w:pPr>
        <w:rPr>
          <w:lang w:eastAsia="en-AU"/>
        </w:rPr>
        <w:sectPr w:rsidR="00B82B58" w:rsidRPr="00B82B58" w:rsidSect="00B82B58">
          <w:pgSz w:w="11907" w:h="16840" w:code="9"/>
          <w:pgMar w:top="1258" w:right="720" w:bottom="1438" w:left="720" w:header="709" w:footer="493" w:gutter="0"/>
          <w:cols w:space="708"/>
          <w:docGrid w:linePitch="360"/>
        </w:sectPr>
      </w:pPr>
    </w:p>
    <w:p w14:paraId="3F02C077" w14:textId="77777777" w:rsidR="00411901" w:rsidRPr="00F04263" w:rsidRDefault="00411901" w:rsidP="00411901">
      <w:pPr>
        <w:pStyle w:val="Heading2"/>
        <w:tabs>
          <w:tab w:val="left" w:pos="6757"/>
        </w:tabs>
        <w:rPr>
          <w:noProof/>
          <w:sz w:val="20"/>
          <w:szCs w:val="20"/>
          <w:lang w:eastAsia="en-AU"/>
        </w:rPr>
      </w:pPr>
      <w:bookmarkStart w:id="57" w:name="_Toc2159300"/>
      <w:r w:rsidRPr="00F04263">
        <w:rPr>
          <w:noProof/>
          <w:sz w:val="20"/>
          <w:szCs w:val="20"/>
          <w:lang w:eastAsia="en-AU"/>
        </w:rPr>
        <w:lastRenderedPageBreak/>
        <w:t>Appendix C</w:t>
      </w:r>
      <w:r>
        <w:rPr>
          <w:noProof/>
          <w:sz w:val="20"/>
          <w:szCs w:val="20"/>
          <w:lang w:eastAsia="en-AU"/>
        </w:rPr>
        <w:t>:</w:t>
      </w:r>
      <w:r w:rsidRPr="00F04263">
        <w:rPr>
          <w:noProof/>
          <w:sz w:val="20"/>
          <w:szCs w:val="20"/>
          <w:lang w:eastAsia="en-AU"/>
        </w:rPr>
        <w:t xml:space="preserve"> Specifications</w:t>
      </w:r>
      <w:bookmarkEnd w:id="57"/>
    </w:p>
    <w:p w14:paraId="3F02C078" w14:textId="77777777" w:rsidR="00991E85" w:rsidRPr="004C2AAA" w:rsidRDefault="00991E85" w:rsidP="00411901">
      <w:pPr>
        <w:rPr>
          <w:rFonts w:asciiTheme="majorHAnsi" w:eastAsiaTheme="majorEastAsia" w:hAnsiTheme="majorHAnsi" w:cstheme="majorBidi"/>
          <w:b/>
          <w:bCs/>
          <w:color w:val="4F81BD" w:themeColor="accent1"/>
          <w:sz w:val="20"/>
          <w:szCs w:val="20"/>
          <w:highlight w:val="yellow"/>
        </w:rPr>
      </w:pPr>
    </w:p>
    <w:sectPr w:rsidR="00991E85" w:rsidRPr="004C2AAA" w:rsidSect="00B82B58">
      <w:pgSz w:w="11907" w:h="16840" w:code="9"/>
      <w:pgMar w:top="1258" w:right="720" w:bottom="720" w:left="720" w:header="709" w:footer="496"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8" w:author="Mason, Wendy" w:date="2025-07-18T17:07:00Z" w:initials="WM">
    <w:p w14:paraId="347C0A43" w14:textId="77777777" w:rsidR="004352B1" w:rsidRDefault="004352B1" w:rsidP="004352B1">
      <w:pPr>
        <w:pStyle w:val="CommentText"/>
      </w:pPr>
      <w:r>
        <w:rPr>
          <w:rStyle w:val="CommentReference"/>
        </w:rPr>
        <w:annotationRef/>
      </w:r>
      <w:r>
        <w:t xml:space="preserve">Suggest that we simply delete this an put in some random working about time line.. </w:t>
      </w:r>
    </w:p>
  </w:comment>
  <w:comment w:id="39" w:author="Mason, Wendy" w:date="2025-07-18T17:09:00Z" w:initials="WM">
    <w:p w14:paraId="182D6EE3" w14:textId="77777777" w:rsidR="004352B1" w:rsidRDefault="004352B1" w:rsidP="004352B1">
      <w:pPr>
        <w:pStyle w:val="CommentText"/>
      </w:pPr>
      <w:r>
        <w:rPr>
          <w:rStyle w:val="CommentReference"/>
        </w:rPr>
        <w:annotationRef/>
      </w:r>
      <w:r>
        <w:t>AH - I am assuming that it is the same veg in the new area.. MsLM..?</w:t>
      </w:r>
    </w:p>
  </w:comment>
  <w:comment w:id="48" w:author="Mason, Wendy" w:date="2025-07-18T17:13:00Z" w:initials="WM">
    <w:p w14:paraId="5072F9FB" w14:textId="77777777" w:rsidR="004352B1" w:rsidRDefault="004352B1" w:rsidP="004352B1">
      <w:pPr>
        <w:pStyle w:val="CommentText"/>
      </w:pPr>
      <w:r>
        <w:rPr>
          <w:rStyle w:val="CommentReference"/>
        </w:rPr>
        <w:annotationRef/>
      </w:r>
      <w:r>
        <w:t xml:space="preserve">I am happy to delete this table and say that the cost for the project will be absorbed by the city's capital works project…. I have since learnt that other Enviros do not include  this in their amendment / or applications and there seems to be no push back by the departments.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47C0A43" w15:done="0"/>
  <w15:commentEx w15:paraId="182D6EE3" w15:done="0"/>
  <w15:commentEx w15:paraId="5072F9F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A631A97" w16cex:dateUtc="2025-07-18T09:07:00Z"/>
  <w16cex:commentExtensible w16cex:durableId="6F481AF1" w16cex:dateUtc="2025-07-18T09:09:00Z"/>
  <w16cex:commentExtensible w16cex:durableId="71560FD7" w16cex:dateUtc="2025-07-18T09: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47C0A43" w16cid:durableId="2A631A97"/>
  <w16cid:commentId w16cid:paraId="182D6EE3" w16cid:durableId="6F481AF1"/>
  <w16cid:commentId w16cid:paraId="5072F9FB" w16cid:durableId="71560FD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2818E6" w14:textId="77777777" w:rsidR="00F73D09" w:rsidRDefault="00F73D09" w:rsidP="004A5AE9">
      <w:pPr>
        <w:spacing w:after="0" w:line="240" w:lineRule="auto"/>
      </w:pPr>
      <w:r>
        <w:separator/>
      </w:r>
    </w:p>
  </w:endnote>
  <w:endnote w:type="continuationSeparator" w:id="0">
    <w:p w14:paraId="651EC314" w14:textId="77777777" w:rsidR="00F73D09" w:rsidRDefault="00F73D09" w:rsidP="004A5AE9">
      <w:pPr>
        <w:spacing w:after="0" w:line="240" w:lineRule="auto"/>
      </w:pPr>
      <w:r>
        <w:continuationSeparator/>
      </w:r>
    </w:p>
  </w:endnote>
  <w:endnote w:type="continuationNotice" w:id="1">
    <w:p w14:paraId="65236B14" w14:textId="77777777" w:rsidR="00F73D09" w:rsidRDefault="00F73D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Khmer UI">
    <w:charset w:val="00"/>
    <w:family w:val="swiss"/>
    <w:pitch w:val="variable"/>
    <w:sig w:usb0="80000003" w:usb1="00000000" w:usb2="00010000" w:usb3="00000000" w:csb0="00000001" w:csb1="00000000"/>
  </w:font>
  <w:font w:name="Tahoma">
    <w:panose1 w:val="020B0604030504040204"/>
    <w:charset w:val="00"/>
    <w:family w:val="swiss"/>
    <w:pitch w:val="variable"/>
    <w:sig w:usb0="E1002EFF" w:usb1="C000605B" w:usb2="00000029" w:usb3="00000000" w:csb0="000101FF" w:csb1="00000000"/>
  </w:font>
  <w:font w:name="ITC Avant Garde Std Bk Cn">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rPr>
      <w:id w:val="-1703317839"/>
      <w:docPartObj>
        <w:docPartGallery w:val="Page Numbers (Bottom of Page)"/>
        <w:docPartUnique/>
      </w:docPartObj>
    </w:sdtPr>
    <w:sdtContent>
      <w:p w14:paraId="3F02C09B" w14:textId="77777777" w:rsidR="0048427B" w:rsidRPr="00521988" w:rsidRDefault="0048427B">
        <w:pPr>
          <w:pStyle w:val="Footer"/>
          <w:jc w:val="center"/>
          <w:rPr>
            <w:noProof/>
          </w:rPr>
        </w:pPr>
        <w:r w:rsidRPr="00521988">
          <w:rPr>
            <w:noProof/>
          </w:rPr>
          <w:fldChar w:fldCharType="begin"/>
        </w:r>
        <w:r w:rsidRPr="00521988">
          <w:rPr>
            <w:noProof/>
          </w:rPr>
          <w:instrText xml:space="preserve"> PAGE   \* MERGEFORMAT </w:instrText>
        </w:r>
        <w:r w:rsidRPr="00521988">
          <w:rPr>
            <w:noProof/>
          </w:rPr>
          <w:fldChar w:fldCharType="separate"/>
        </w:r>
        <w:r w:rsidR="00C535A8">
          <w:rPr>
            <w:noProof/>
          </w:rPr>
          <w:t>1</w:t>
        </w:r>
        <w:r w:rsidRPr="00521988">
          <w:rPr>
            <w:noProof/>
          </w:rPr>
          <w:fldChar w:fldCharType="end"/>
        </w:r>
      </w:p>
    </w:sdtContent>
  </w:sdt>
  <w:p w14:paraId="3F02C09C" w14:textId="77777777" w:rsidR="0048427B" w:rsidRDefault="0048427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5444754"/>
      <w:docPartObj>
        <w:docPartGallery w:val="Page Numbers (Bottom of Page)"/>
        <w:docPartUnique/>
      </w:docPartObj>
    </w:sdtPr>
    <w:sdtEndPr>
      <w:rPr>
        <w:noProof/>
      </w:rPr>
    </w:sdtEndPr>
    <w:sdtContent>
      <w:p w14:paraId="3F02C09D" w14:textId="77777777" w:rsidR="0048427B" w:rsidRDefault="0048427B">
        <w:pPr>
          <w:jc w:val="center"/>
          <w:rPr>
            <w:noProof/>
          </w:rPr>
        </w:pPr>
        <w:r>
          <w:rPr>
            <w:noProof/>
          </w:rPr>
          <w:fldChar w:fldCharType="begin"/>
        </w:r>
        <w:r>
          <w:rPr>
            <w:noProof/>
          </w:rPr>
          <w:instrText xml:space="preserve"> PAGE   \* MERGEFORMAT </w:instrText>
        </w:r>
        <w:r>
          <w:rPr>
            <w:noProof/>
          </w:rPr>
          <w:fldChar w:fldCharType="separate"/>
        </w:r>
        <w:r w:rsidR="00C535A8">
          <w:rPr>
            <w:noProof/>
          </w:rPr>
          <w:t>18</w:t>
        </w:r>
        <w:r>
          <w:rPr>
            <w:noProof/>
          </w:rPr>
          <w:fldChar w:fldCharType="end"/>
        </w:r>
      </w:p>
    </w:sdtContent>
  </w:sdt>
  <w:p w14:paraId="3F02C09E" w14:textId="77777777" w:rsidR="0048427B" w:rsidRDefault="0048427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rPr>
      <w:id w:val="-72979645"/>
      <w:docPartObj>
        <w:docPartGallery w:val="Page Numbers (Bottom of Page)"/>
        <w:docPartUnique/>
      </w:docPartObj>
    </w:sdtPr>
    <w:sdtContent>
      <w:p w14:paraId="3F02C09F" w14:textId="77777777" w:rsidR="0048427B" w:rsidRPr="00D94A37" w:rsidRDefault="0048427B">
        <w:pPr>
          <w:jc w:val="center"/>
          <w:rPr>
            <w:noProof/>
          </w:rPr>
        </w:pPr>
        <w:r w:rsidRPr="00D94A37">
          <w:rPr>
            <w:noProof/>
          </w:rPr>
          <w:fldChar w:fldCharType="begin"/>
        </w:r>
        <w:r w:rsidRPr="00D94A37">
          <w:rPr>
            <w:noProof/>
          </w:rPr>
          <w:instrText xml:space="preserve"> PAGE   \* MERGEFORMAT </w:instrText>
        </w:r>
        <w:r w:rsidRPr="00D94A37">
          <w:rPr>
            <w:noProof/>
          </w:rPr>
          <w:fldChar w:fldCharType="separate"/>
        </w:r>
        <w:r w:rsidR="00C535A8">
          <w:rPr>
            <w:noProof/>
          </w:rPr>
          <w:t>23</w:t>
        </w:r>
        <w:r w:rsidRPr="00D94A37">
          <w:rPr>
            <w:noProof/>
          </w:rPr>
          <w:fldChar w:fldCharType="end"/>
        </w:r>
      </w:p>
    </w:sdtContent>
  </w:sdt>
  <w:p w14:paraId="3F02C0A0" w14:textId="77777777" w:rsidR="0048427B" w:rsidRDefault="0048427B"/>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2C0A3" w14:textId="77777777" w:rsidR="0048427B" w:rsidRDefault="0048427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7132046"/>
      <w:docPartObj>
        <w:docPartGallery w:val="Page Numbers (Bottom of Page)"/>
        <w:docPartUnique/>
      </w:docPartObj>
    </w:sdtPr>
    <w:sdtEndPr>
      <w:rPr>
        <w:noProof/>
      </w:rPr>
    </w:sdtEndPr>
    <w:sdtContent>
      <w:p w14:paraId="3F02C0A4" w14:textId="77777777" w:rsidR="0048427B" w:rsidRDefault="0048427B" w:rsidP="00B82B58">
        <w:pPr>
          <w:spacing w:after="120" w:line="240" w:lineRule="auto"/>
          <w:jc w:val="center"/>
        </w:pPr>
        <w:r>
          <w:fldChar w:fldCharType="begin"/>
        </w:r>
        <w:r>
          <w:instrText xml:space="preserve"> PAGE   \* MERGEFORMAT </w:instrText>
        </w:r>
        <w:r>
          <w:fldChar w:fldCharType="separate"/>
        </w:r>
        <w:r w:rsidR="00C535A8">
          <w:rPr>
            <w:noProof/>
          </w:rPr>
          <w:t>25</w:t>
        </w:r>
        <w:r>
          <w:rPr>
            <w:noProof/>
          </w:rPr>
          <w:fldChar w:fldCharType="end"/>
        </w:r>
      </w:p>
    </w:sdtContent>
  </w:sdt>
  <w:p w14:paraId="3F02C0A5" w14:textId="77777777" w:rsidR="0048427B" w:rsidRDefault="0048427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2C0A7" w14:textId="77777777" w:rsidR="0048427B" w:rsidRDefault="0048427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3DFE7C" w14:textId="77777777" w:rsidR="00F73D09" w:rsidRDefault="00F73D09" w:rsidP="004A5AE9">
      <w:pPr>
        <w:spacing w:after="0" w:line="240" w:lineRule="auto"/>
      </w:pPr>
      <w:r>
        <w:separator/>
      </w:r>
    </w:p>
  </w:footnote>
  <w:footnote w:type="continuationSeparator" w:id="0">
    <w:p w14:paraId="57764ABF" w14:textId="77777777" w:rsidR="00F73D09" w:rsidRDefault="00F73D09" w:rsidP="004A5AE9">
      <w:pPr>
        <w:spacing w:after="0" w:line="240" w:lineRule="auto"/>
      </w:pPr>
      <w:r>
        <w:continuationSeparator/>
      </w:r>
    </w:p>
  </w:footnote>
  <w:footnote w:type="continuationNotice" w:id="1">
    <w:p w14:paraId="58CC6429" w14:textId="77777777" w:rsidR="00F73D09" w:rsidRDefault="00F73D0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2C0A1" w14:textId="77777777" w:rsidR="0048427B" w:rsidRDefault="0048427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2C0A2" w14:textId="77777777" w:rsidR="0048427B" w:rsidRDefault="0048427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2C0A6" w14:textId="77777777" w:rsidR="0048427B" w:rsidRDefault="0048427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75D93"/>
    <w:multiLevelType w:val="multilevel"/>
    <w:tmpl w:val="87A8BF9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A0F09F0"/>
    <w:multiLevelType w:val="hybridMultilevel"/>
    <w:tmpl w:val="C64850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55B0230"/>
    <w:multiLevelType w:val="hybridMultilevel"/>
    <w:tmpl w:val="583C773A"/>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 w15:restartNumberingAfterBreak="0">
    <w:nsid w:val="21225686"/>
    <w:multiLevelType w:val="hybridMultilevel"/>
    <w:tmpl w:val="5B7AE3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4CF6473"/>
    <w:multiLevelType w:val="hybridMultilevel"/>
    <w:tmpl w:val="BCC45C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56123DE"/>
    <w:multiLevelType w:val="multilevel"/>
    <w:tmpl w:val="87A8BF92"/>
    <w:lvl w:ilvl="0">
      <w:start w:val="1"/>
      <w:numFmt w:val="decimal"/>
      <w:lvlText w:val="%1."/>
      <w:lvlJc w:val="left"/>
      <w:pPr>
        <w:ind w:left="6" w:hanging="360"/>
      </w:pPr>
    </w:lvl>
    <w:lvl w:ilvl="1">
      <w:start w:val="1"/>
      <w:numFmt w:val="decimal"/>
      <w:isLgl/>
      <w:lvlText w:val="%1.%2"/>
      <w:lvlJc w:val="left"/>
      <w:pPr>
        <w:ind w:left="366" w:hanging="720"/>
      </w:pPr>
      <w:rPr>
        <w:rFonts w:hint="default"/>
      </w:rPr>
    </w:lvl>
    <w:lvl w:ilvl="2">
      <w:start w:val="1"/>
      <w:numFmt w:val="decimal"/>
      <w:isLgl/>
      <w:lvlText w:val="%1.%2.%3"/>
      <w:lvlJc w:val="left"/>
      <w:pPr>
        <w:ind w:left="366" w:hanging="720"/>
      </w:pPr>
      <w:rPr>
        <w:rFonts w:hint="default"/>
      </w:rPr>
    </w:lvl>
    <w:lvl w:ilvl="3">
      <w:start w:val="1"/>
      <w:numFmt w:val="decimal"/>
      <w:isLgl/>
      <w:lvlText w:val="%1.%2.%3.%4"/>
      <w:lvlJc w:val="left"/>
      <w:pPr>
        <w:ind w:left="726" w:hanging="1080"/>
      </w:pPr>
      <w:rPr>
        <w:rFonts w:hint="default"/>
      </w:rPr>
    </w:lvl>
    <w:lvl w:ilvl="4">
      <w:start w:val="1"/>
      <w:numFmt w:val="decimal"/>
      <w:isLgl/>
      <w:lvlText w:val="%1.%2.%3.%4.%5"/>
      <w:lvlJc w:val="left"/>
      <w:pPr>
        <w:ind w:left="726" w:hanging="1080"/>
      </w:pPr>
      <w:rPr>
        <w:rFonts w:hint="default"/>
      </w:rPr>
    </w:lvl>
    <w:lvl w:ilvl="5">
      <w:start w:val="1"/>
      <w:numFmt w:val="decimal"/>
      <w:isLgl/>
      <w:lvlText w:val="%1.%2.%3.%4.%5.%6"/>
      <w:lvlJc w:val="left"/>
      <w:pPr>
        <w:ind w:left="1086" w:hanging="1440"/>
      </w:pPr>
      <w:rPr>
        <w:rFonts w:hint="default"/>
      </w:rPr>
    </w:lvl>
    <w:lvl w:ilvl="6">
      <w:start w:val="1"/>
      <w:numFmt w:val="decimal"/>
      <w:isLgl/>
      <w:lvlText w:val="%1.%2.%3.%4.%5.%6.%7"/>
      <w:lvlJc w:val="left"/>
      <w:pPr>
        <w:ind w:left="1446" w:hanging="1800"/>
      </w:pPr>
      <w:rPr>
        <w:rFonts w:hint="default"/>
      </w:rPr>
    </w:lvl>
    <w:lvl w:ilvl="7">
      <w:start w:val="1"/>
      <w:numFmt w:val="decimal"/>
      <w:isLgl/>
      <w:lvlText w:val="%1.%2.%3.%4.%5.%6.%7.%8"/>
      <w:lvlJc w:val="left"/>
      <w:pPr>
        <w:ind w:left="1446" w:hanging="1800"/>
      </w:pPr>
      <w:rPr>
        <w:rFonts w:hint="default"/>
      </w:rPr>
    </w:lvl>
    <w:lvl w:ilvl="8">
      <w:start w:val="1"/>
      <w:numFmt w:val="decimal"/>
      <w:isLgl/>
      <w:lvlText w:val="%1.%2.%3.%4.%5.%6.%7.%8.%9"/>
      <w:lvlJc w:val="left"/>
      <w:pPr>
        <w:ind w:left="1806" w:hanging="2160"/>
      </w:pPr>
      <w:rPr>
        <w:rFonts w:hint="default"/>
      </w:rPr>
    </w:lvl>
  </w:abstractNum>
  <w:abstractNum w:abstractNumId="6" w15:restartNumberingAfterBreak="0">
    <w:nsid w:val="27EC5032"/>
    <w:multiLevelType w:val="hybridMultilevel"/>
    <w:tmpl w:val="B9581E0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2AD02019"/>
    <w:multiLevelType w:val="multilevel"/>
    <w:tmpl w:val="87A8BF92"/>
    <w:lvl w:ilvl="0">
      <w:start w:val="1"/>
      <w:numFmt w:val="decimal"/>
      <w:lvlText w:val="%1."/>
      <w:lvlJc w:val="left"/>
      <w:pPr>
        <w:ind w:left="6" w:hanging="360"/>
      </w:pPr>
    </w:lvl>
    <w:lvl w:ilvl="1">
      <w:start w:val="1"/>
      <w:numFmt w:val="decimal"/>
      <w:isLgl/>
      <w:lvlText w:val="%1.%2"/>
      <w:lvlJc w:val="left"/>
      <w:pPr>
        <w:ind w:left="366" w:hanging="720"/>
      </w:pPr>
      <w:rPr>
        <w:rFonts w:hint="default"/>
      </w:rPr>
    </w:lvl>
    <w:lvl w:ilvl="2">
      <w:start w:val="1"/>
      <w:numFmt w:val="decimal"/>
      <w:isLgl/>
      <w:lvlText w:val="%1.%2.%3"/>
      <w:lvlJc w:val="left"/>
      <w:pPr>
        <w:ind w:left="366" w:hanging="720"/>
      </w:pPr>
      <w:rPr>
        <w:rFonts w:hint="default"/>
      </w:rPr>
    </w:lvl>
    <w:lvl w:ilvl="3">
      <w:start w:val="1"/>
      <w:numFmt w:val="decimal"/>
      <w:isLgl/>
      <w:lvlText w:val="%1.%2.%3.%4"/>
      <w:lvlJc w:val="left"/>
      <w:pPr>
        <w:ind w:left="726" w:hanging="1080"/>
      </w:pPr>
      <w:rPr>
        <w:rFonts w:hint="default"/>
      </w:rPr>
    </w:lvl>
    <w:lvl w:ilvl="4">
      <w:start w:val="1"/>
      <w:numFmt w:val="decimal"/>
      <w:isLgl/>
      <w:lvlText w:val="%1.%2.%3.%4.%5"/>
      <w:lvlJc w:val="left"/>
      <w:pPr>
        <w:ind w:left="726" w:hanging="1080"/>
      </w:pPr>
      <w:rPr>
        <w:rFonts w:hint="default"/>
      </w:rPr>
    </w:lvl>
    <w:lvl w:ilvl="5">
      <w:start w:val="1"/>
      <w:numFmt w:val="decimal"/>
      <w:isLgl/>
      <w:lvlText w:val="%1.%2.%3.%4.%5.%6"/>
      <w:lvlJc w:val="left"/>
      <w:pPr>
        <w:ind w:left="1086" w:hanging="1440"/>
      </w:pPr>
      <w:rPr>
        <w:rFonts w:hint="default"/>
      </w:rPr>
    </w:lvl>
    <w:lvl w:ilvl="6">
      <w:start w:val="1"/>
      <w:numFmt w:val="decimal"/>
      <w:isLgl/>
      <w:lvlText w:val="%1.%2.%3.%4.%5.%6.%7"/>
      <w:lvlJc w:val="left"/>
      <w:pPr>
        <w:ind w:left="1446" w:hanging="1800"/>
      </w:pPr>
      <w:rPr>
        <w:rFonts w:hint="default"/>
      </w:rPr>
    </w:lvl>
    <w:lvl w:ilvl="7">
      <w:start w:val="1"/>
      <w:numFmt w:val="decimal"/>
      <w:isLgl/>
      <w:lvlText w:val="%1.%2.%3.%4.%5.%6.%7.%8"/>
      <w:lvlJc w:val="left"/>
      <w:pPr>
        <w:ind w:left="1446" w:hanging="1800"/>
      </w:pPr>
      <w:rPr>
        <w:rFonts w:hint="default"/>
      </w:rPr>
    </w:lvl>
    <w:lvl w:ilvl="8">
      <w:start w:val="1"/>
      <w:numFmt w:val="decimal"/>
      <w:isLgl/>
      <w:lvlText w:val="%1.%2.%3.%4.%5.%6.%7.%8.%9"/>
      <w:lvlJc w:val="left"/>
      <w:pPr>
        <w:ind w:left="1806" w:hanging="2160"/>
      </w:pPr>
      <w:rPr>
        <w:rFonts w:hint="default"/>
      </w:rPr>
    </w:lvl>
  </w:abstractNum>
  <w:abstractNum w:abstractNumId="8" w15:restartNumberingAfterBreak="0">
    <w:nsid w:val="2B075C56"/>
    <w:multiLevelType w:val="hybridMultilevel"/>
    <w:tmpl w:val="4A5E80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3146030C"/>
    <w:multiLevelType w:val="hybridMultilevel"/>
    <w:tmpl w:val="121E7E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31D57578"/>
    <w:multiLevelType w:val="hybridMultilevel"/>
    <w:tmpl w:val="A796C1E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31F008C1"/>
    <w:multiLevelType w:val="hybridMultilevel"/>
    <w:tmpl w:val="1EF29D5C"/>
    <w:lvl w:ilvl="0" w:tplc="47643B72">
      <w:start w:val="1"/>
      <w:numFmt w:val="lowerLetter"/>
      <w:lvlText w:val="%1)"/>
      <w:lvlJc w:val="left"/>
      <w:pPr>
        <w:ind w:left="360" w:hanging="360"/>
      </w:pPr>
      <w:rPr>
        <w:rFonts w:hint="default"/>
        <w:sz w:val="2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 w15:restartNumberingAfterBreak="0">
    <w:nsid w:val="322854AF"/>
    <w:multiLevelType w:val="hybridMultilevel"/>
    <w:tmpl w:val="EC88CFEA"/>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3" w15:restartNumberingAfterBreak="0">
    <w:nsid w:val="32CE3B35"/>
    <w:multiLevelType w:val="hybridMultilevel"/>
    <w:tmpl w:val="C2B05686"/>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3A61646"/>
    <w:multiLevelType w:val="hybridMultilevel"/>
    <w:tmpl w:val="7FC4EA2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353570A7"/>
    <w:multiLevelType w:val="hybridMultilevel"/>
    <w:tmpl w:val="10608F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37707285"/>
    <w:multiLevelType w:val="hybridMultilevel"/>
    <w:tmpl w:val="0988E02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382C38B5"/>
    <w:multiLevelType w:val="hybridMultilevel"/>
    <w:tmpl w:val="A6103BAC"/>
    <w:lvl w:ilvl="0" w:tplc="0C090017">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8" w15:restartNumberingAfterBreak="0">
    <w:nsid w:val="39CE4899"/>
    <w:multiLevelType w:val="multilevel"/>
    <w:tmpl w:val="A2A88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BEE57C5"/>
    <w:multiLevelType w:val="multilevel"/>
    <w:tmpl w:val="87A8BF92"/>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4A78162F"/>
    <w:multiLevelType w:val="hybridMultilevel"/>
    <w:tmpl w:val="7C4CD300"/>
    <w:lvl w:ilvl="0" w:tplc="0C090001">
      <w:start w:val="1"/>
      <w:numFmt w:val="bullet"/>
      <w:lvlText w:val=""/>
      <w:lvlJc w:val="left"/>
      <w:pPr>
        <w:ind w:left="726" w:hanging="360"/>
      </w:pPr>
      <w:rPr>
        <w:rFonts w:ascii="Symbol" w:hAnsi="Symbol" w:hint="default"/>
      </w:rPr>
    </w:lvl>
    <w:lvl w:ilvl="1" w:tplc="0C090003" w:tentative="1">
      <w:start w:val="1"/>
      <w:numFmt w:val="bullet"/>
      <w:lvlText w:val="o"/>
      <w:lvlJc w:val="left"/>
      <w:pPr>
        <w:ind w:left="1446" w:hanging="360"/>
      </w:pPr>
      <w:rPr>
        <w:rFonts w:ascii="Courier New" w:hAnsi="Courier New" w:cs="Courier New" w:hint="default"/>
      </w:rPr>
    </w:lvl>
    <w:lvl w:ilvl="2" w:tplc="0C090005" w:tentative="1">
      <w:start w:val="1"/>
      <w:numFmt w:val="bullet"/>
      <w:lvlText w:val=""/>
      <w:lvlJc w:val="left"/>
      <w:pPr>
        <w:ind w:left="2166" w:hanging="360"/>
      </w:pPr>
      <w:rPr>
        <w:rFonts w:ascii="Wingdings" w:hAnsi="Wingdings" w:hint="default"/>
      </w:rPr>
    </w:lvl>
    <w:lvl w:ilvl="3" w:tplc="0C090001" w:tentative="1">
      <w:start w:val="1"/>
      <w:numFmt w:val="bullet"/>
      <w:lvlText w:val=""/>
      <w:lvlJc w:val="left"/>
      <w:pPr>
        <w:ind w:left="2886" w:hanging="360"/>
      </w:pPr>
      <w:rPr>
        <w:rFonts w:ascii="Symbol" w:hAnsi="Symbol" w:hint="default"/>
      </w:rPr>
    </w:lvl>
    <w:lvl w:ilvl="4" w:tplc="0C090003" w:tentative="1">
      <w:start w:val="1"/>
      <w:numFmt w:val="bullet"/>
      <w:lvlText w:val="o"/>
      <w:lvlJc w:val="left"/>
      <w:pPr>
        <w:ind w:left="3606" w:hanging="360"/>
      </w:pPr>
      <w:rPr>
        <w:rFonts w:ascii="Courier New" w:hAnsi="Courier New" w:cs="Courier New" w:hint="default"/>
      </w:rPr>
    </w:lvl>
    <w:lvl w:ilvl="5" w:tplc="0C090005" w:tentative="1">
      <w:start w:val="1"/>
      <w:numFmt w:val="bullet"/>
      <w:lvlText w:val=""/>
      <w:lvlJc w:val="left"/>
      <w:pPr>
        <w:ind w:left="4326" w:hanging="360"/>
      </w:pPr>
      <w:rPr>
        <w:rFonts w:ascii="Wingdings" w:hAnsi="Wingdings" w:hint="default"/>
      </w:rPr>
    </w:lvl>
    <w:lvl w:ilvl="6" w:tplc="0C090001" w:tentative="1">
      <w:start w:val="1"/>
      <w:numFmt w:val="bullet"/>
      <w:lvlText w:val=""/>
      <w:lvlJc w:val="left"/>
      <w:pPr>
        <w:ind w:left="5046" w:hanging="360"/>
      </w:pPr>
      <w:rPr>
        <w:rFonts w:ascii="Symbol" w:hAnsi="Symbol" w:hint="default"/>
      </w:rPr>
    </w:lvl>
    <w:lvl w:ilvl="7" w:tplc="0C090003" w:tentative="1">
      <w:start w:val="1"/>
      <w:numFmt w:val="bullet"/>
      <w:lvlText w:val="o"/>
      <w:lvlJc w:val="left"/>
      <w:pPr>
        <w:ind w:left="5766" w:hanging="360"/>
      </w:pPr>
      <w:rPr>
        <w:rFonts w:ascii="Courier New" w:hAnsi="Courier New" w:cs="Courier New" w:hint="default"/>
      </w:rPr>
    </w:lvl>
    <w:lvl w:ilvl="8" w:tplc="0C090005" w:tentative="1">
      <w:start w:val="1"/>
      <w:numFmt w:val="bullet"/>
      <w:lvlText w:val=""/>
      <w:lvlJc w:val="left"/>
      <w:pPr>
        <w:ind w:left="6486" w:hanging="360"/>
      </w:pPr>
      <w:rPr>
        <w:rFonts w:ascii="Wingdings" w:hAnsi="Wingdings" w:hint="default"/>
      </w:rPr>
    </w:lvl>
  </w:abstractNum>
  <w:abstractNum w:abstractNumId="21" w15:restartNumberingAfterBreak="0">
    <w:nsid w:val="4CC029C5"/>
    <w:multiLevelType w:val="multilevel"/>
    <w:tmpl w:val="2AAEB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E4D1760"/>
    <w:multiLevelType w:val="multilevel"/>
    <w:tmpl w:val="E6D2C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2C51604"/>
    <w:multiLevelType w:val="hybridMultilevel"/>
    <w:tmpl w:val="9A0416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579C478F"/>
    <w:multiLevelType w:val="hybridMultilevel"/>
    <w:tmpl w:val="895C26EA"/>
    <w:lvl w:ilvl="0" w:tplc="0C090001">
      <w:start w:val="1"/>
      <w:numFmt w:val="bullet"/>
      <w:lvlText w:val=""/>
      <w:lvlJc w:val="left"/>
      <w:pPr>
        <w:ind w:left="720" w:hanging="360"/>
      </w:pPr>
      <w:rPr>
        <w:rFonts w:ascii="Symbol" w:hAnsi="Symbol" w:hint="default"/>
      </w:rPr>
    </w:lvl>
    <w:lvl w:ilvl="1" w:tplc="0C09000F">
      <w:start w:val="1"/>
      <w:numFmt w:val="decimal"/>
      <w:lvlText w:val="%2."/>
      <w:lvlJc w:val="left"/>
      <w:pPr>
        <w:ind w:left="1440" w:hanging="360"/>
      </w:pPr>
      <w:rPr>
        <w:rFonts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D5256F1"/>
    <w:multiLevelType w:val="hybridMultilevel"/>
    <w:tmpl w:val="A6103BAC"/>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6" w15:restartNumberingAfterBreak="0">
    <w:nsid w:val="61E25FA1"/>
    <w:multiLevelType w:val="hybridMultilevel"/>
    <w:tmpl w:val="ED6CF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69E301A1"/>
    <w:multiLevelType w:val="hybridMultilevel"/>
    <w:tmpl w:val="A6103BAC"/>
    <w:lvl w:ilvl="0" w:tplc="0C090017">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8" w15:restartNumberingAfterBreak="0">
    <w:nsid w:val="6CFC3C9D"/>
    <w:multiLevelType w:val="hybridMultilevel"/>
    <w:tmpl w:val="C2B05686"/>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6F2D6DDC"/>
    <w:multiLevelType w:val="multilevel"/>
    <w:tmpl w:val="E58CE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1CE39E8"/>
    <w:multiLevelType w:val="hybridMultilevel"/>
    <w:tmpl w:val="716E024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1" w15:restartNumberingAfterBreak="0">
    <w:nsid w:val="71F51717"/>
    <w:multiLevelType w:val="hybridMultilevel"/>
    <w:tmpl w:val="0376448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15:restartNumberingAfterBreak="0">
    <w:nsid w:val="745E117C"/>
    <w:multiLevelType w:val="hybridMultilevel"/>
    <w:tmpl w:val="053C0F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772F1EBF"/>
    <w:multiLevelType w:val="hybridMultilevel"/>
    <w:tmpl w:val="96F26934"/>
    <w:lvl w:ilvl="0" w:tplc="0C09000F">
      <w:start w:val="1"/>
      <w:numFmt w:val="decimal"/>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34" w15:restartNumberingAfterBreak="0">
    <w:nsid w:val="7A6A0515"/>
    <w:multiLevelType w:val="hybridMultilevel"/>
    <w:tmpl w:val="528E74D0"/>
    <w:lvl w:ilvl="0" w:tplc="044C3882">
      <w:start w:val="1"/>
      <w:numFmt w:val="lowerRoman"/>
      <w:lvlText w:val="%1)"/>
      <w:lvlJc w:val="lef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15:restartNumberingAfterBreak="0">
    <w:nsid w:val="7B886F7A"/>
    <w:multiLevelType w:val="multilevel"/>
    <w:tmpl w:val="E632B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6416952">
    <w:abstractNumId w:val="1"/>
  </w:num>
  <w:num w:numId="2" w16cid:durableId="1197039494">
    <w:abstractNumId w:val="23"/>
  </w:num>
  <w:num w:numId="3" w16cid:durableId="1878465706">
    <w:abstractNumId w:val="32"/>
  </w:num>
  <w:num w:numId="4" w16cid:durableId="1763721921">
    <w:abstractNumId w:val="7"/>
  </w:num>
  <w:num w:numId="5" w16cid:durableId="1534148257">
    <w:abstractNumId w:val="19"/>
  </w:num>
  <w:num w:numId="6" w16cid:durableId="280914915">
    <w:abstractNumId w:val="0"/>
  </w:num>
  <w:num w:numId="7" w16cid:durableId="317928922">
    <w:abstractNumId w:val="16"/>
  </w:num>
  <w:num w:numId="8" w16cid:durableId="240916366">
    <w:abstractNumId w:val="34"/>
  </w:num>
  <w:num w:numId="9" w16cid:durableId="715664112">
    <w:abstractNumId w:val="9"/>
  </w:num>
  <w:num w:numId="10" w16cid:durableId="623774689">
    <w:abstractNumId w:val="8"/>
  </w:num>
  <w:num w:numId="11" w16cid:durableId="894197544">
    <w:abstractNumId w:val="30"/>
  </w:num>
  <w:num w:numId="12" w16cid:durableId="453645704">
    <w:abstractNumId w:val="18"/>
  </w:num>
  <w:num w:numId="13" w16cid:durableId="1381050859">
    <w:abstractNumId w:val="21"/>
  </w:num>
  <w:num w:numId="14" w16cid:durableId="710958404">
    <w:abstractNumId w:val="29"/>
  </w:num>
  <w:num w:numId="15" w16cid:durableId="1686905990">
    <w:abstractNumId w:val="22"/>
  </w:num>
  <w:num w:numId="16" w16cid:durableId="1589000669">
    <w:abstractNumId w:val="24"/>
  </w:num>
  <w:num w:numId="17" w16cid:durableId="1960843553">
    <w:abstractNumId w:val="33"/>
  </w:num>
  <w:num w:numId="18" w16cid:durableId="1238395055">
    <w:abstractNumId w:val="4"/>
  </w:num>
  <w:num w:numId="19" w16cid:durableId="872115955">
    <w:abstractNumId w:val="6"/>
  </w:num>
  <w:num w:numId="20" w16cid:durableId="287132614">
    <w:abstractNumId w:val="14"/>
  </w:num>
  <w:num w:numId="21" w16cid:durableId="964191162">
    <w:abstractNumId w:val="10"/>
  </w:num>
  <w:num w:numId="22" w16cid:durableId="704670751">
    <w:abstractNumId w:val="31"/>
  </w:num>
  <w:num w:numId="23" w16cid:durableId="45573984">
    <w:abstractNumId w:val="26"/>
  </w:num>
  <w:num w:numId="24" w16cid:durableId="447168120">
    <w:abstractNumId w:val="2"/>
  </w:num>
  <w:num w:numId="25" w16cid:durableId="1464693503">
    <w:abstractNumId w:val="3"/>
  </w:num>
  <w:num w:numId="26" w16cid:durableId="2083789674">
    <w:abstractNumId w:val="11"/>
  </w:num>
  <w:num w:numId="27" w16cid:durableId="914363146">
    <w:abstractNumId w:val="17"/>
  </w:num>
  <w:num w:numId="28" w16cid:durableId="900792457">
    <w:abstractNumId w:val="27"/>
  </w:num>
  <w:num w:numId="29" w16cid:durableId="310796647">
    <w:abstractNumId w:val="15"/>
  </w:num>
  <w:num w:numId="30" w16cid:durableId="1067266544">
    <w:abstractNumId w:val="28"/>
  </w:num>
  <w:num w:numId="31" w16cid:durableId="1755588830">
    <w:abstractNumId w:val="12"/>
  </w:num>
  <w:num w:numId="32" w16cid:durableId="1316226582">
    <w:abstractNumId w:val="5"/>
  </w:num>
  <w:num w:numId="33" w16cid:durableId="1603413885">
    <w:abstractNumId w:val="20"/>
  </w:num>
  <w:num w:numId="34" w16cid:durableId="930546842">
    <w:abstractNumId w:val="13"/>
  </w:num>
  <w:num w:numId="35" w16cid:durableId="1176460340">
    <w:abstractNumId w:val="35"/>
  </w:num>
  <w:num w:numId="36" w16cid:durableId="590284226">
    <w:abstractNumId w:val="25"/>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son, Wendy">
    <w15:presenceInfo w15:providerId="AD" w15:userId="S::Wendy.Mason@wanneroo.wa.gov.au::cc7fc41f-1600-48a1-a601-14d7270f20c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7D70"/>
    <w:rsid w:val="00000CA1"/>
    <w:rsid w:val="0000289E"/>
    <w:rsid w:val="0000296A"/>
    <w:rsid w:val="00004208"/>
    <w:rsid w:val="00005F56"/>
    <w:rsid w:val="00006543"/>
    <w:rsid w:val="00014626"/>
    <w:rsid w:val="00015A72"/>
    <w:rsid w:val="00016C09"/>
    <w:rsid w:val="000274AB"/>
    <w:rsid w:val="000367E7"/>
    <w:rsid w:val="00040884"/>
    <w:rsid w:val="000418EE"/>
    <w:rsid w:val="000471A1"/>
    <w:rsid w:val="000525C0"/>
    <w:rsid w:val="00054723"/>
    <w:rsid w:val="000559D5"/>
    <w:rsid w:val="00056EF0"/>
    <w:rsid w:val="00056F53"/>
    <w:rsid w:val="00057AA3"/>
    <w:rsid w:val="000602F9"/>
    <w:rsid w:val="00063A69"/>
    <w:rsid w:val="00063C26"/>
    <w:rsid w:val="000648CF"/>
    <w:rsid w:val="00071D2B"/>
    <w:rsid w:val="00077FE5"/>
    <w:rsid w:val="000810F1"/>
    <w:rsid w:val="00082A61"/>
    <w:rsid w:val="000841BA"/>
    <w:rsid w:val="000877D7"/>
    <w:rsid w:val="00090014"/>
    <w:rsid w:val="00090E86"/>
    <w:rsid w:val="00095F82"/>
    <w:rsid w:val="00097544"/>
    <w:rsid w:val="000A02DA"/>
    <w:rsid w:val="000A088B"/>
    <w:rsid w:val="000A1B37"/>
    <w:rsid w:val="000A4B3D"/>
    <w:rsid w:val="000B3117"/>
    <w:rsid w:val="000B33AC"/>
    <w:rsid w:val="000B44C5"/>
    <w:rsid w:val="000B7E73"/>
    <w:rsid w:val="000C0182"/>
    <w:rsid w:val="000C1432"/>
    <w:rsid w:val="000C271A"/>
    <w:rsid w:val="000C2D9C"/>
    <w:rsid w:val="000C4DEF"/>
    <w:rsid w:val="000D0FF1"/>
    <w:rsid w:val="000D1422"/>
    <w:rsid w:val="000D31E4"/>
    <w:rsid w:val="000D7076"/>
    <w:rsid w:val="000E1D9E"/>
    <w:rsid w:val="000E1F9F"/>
    <w:rsid w:val="000E3D17"/>
    <w:rsid w:val="000E54DC"/>
    <w:rsid w:val="000E6AC9"/>
    <w:rsid w:val="000F1AA3"/>
    <w:rsid w:val="000F27B5"/>
    <w:rsid w:val="000F3364"/>
    <w:rsid w:val="000F34C5"/>
    <w:rsid w:val="000F56AE"/>
    <w:rsid w:val="000F7CF9"/>
    <w:rsid w:val="00101802"/>
    <w:rsid w:val="00103CFA"/>
    <w:rsid w:val="0010471D"/>
    <w:rsid w:val="00105AD7"/>
    <w:rsid w:val="001078E6"/>
    <w:rsid w:val="00107B2E"/>
    <w:rsid w:val="00116AA8"/>
    <w:rsid w:val="00116BAA"/>
    <w:rsid w:val="00121C76"/>
    <w:rsid w:val="001231F1"/>
    <w:rsid w:val="00123EF9"/>
    <w:rsid w:val="00131E4A"/>
    <w:rsid w:val="00132A19"/>
    <w:rsid w:val="00134490"/>
    <w:rsid w:val="00135B02"/>
    <w:rsid w:val="001414BE"/>
    <w:rsid w:val="001424FA"/>
    <w:rsid w:val="001439BF"/>
    <w:rsid w:val="001505D8"/>
    <w:rsid w:val="00150A8B"/>
    <w:rsid w:val="001520A7"/>
    <w:rsid w:val="00152BA6"/>
    <w:rsid w:val="001547A4"/>
    <w:rsid w:val="0015593D"/>
    <w:rsid w:val="0015687F"/>
    <w:rsid w:val="00157771"/>
    <w:rsid w:val="001632BF"/>
    <w:rsid w:val="00163CD4"/>
    <w:rsid w:val="001668CC"/>
    <w:rsid w:val="00172F7B"/>
    <w:rsid w:val="00174B1F"/>
    <w:rsid w:val="00174E16"/>
    <w:rsid w:val="00180861"/>
    <w:rsid w:val="00187007"/>
    <w:rsid w:val="001A23A9"/>
    <w:rsid w:val="001A3F43"/>
    <w:rsid w:val="001A6E2B"/>
    <w:rsid w:val="001B5813"/>
    <w:rsid w:val="001C41B8"/>
    <w:rsid w:val="001C5B2B"/>
    <w:rsid w:val="001C7EF1"/>
    <w:rsid w:val="001D169F"/>
    <w:rsid w:val="001D1CFC"/>
    <w:rsid w:val="001D2387"/>
    <w:rsid w:val="001D3544"/>
    <w:rsid w:val="001D511B"/>
    <w:rsid w:val="001E20C7"/>
    <w:rsid w:val="001E423C"/>
    <w:rsid w:val="001E4320"/>
    <w:rsid w:val="001E4A6B"/>
    <w:rsid w:val="001E7397"/>
    <w:rsid w:val="001F049E"/>
    <w:rsid w:val="001F32EB"/>
    <w:rsid w:val="001F335B"/>
    <w:rsid w:val="001F43FD"/>
    <w:rsid w:val="001F4E90"/>
    <w:rsid w:val="001F5B55"/>
    <w:rsid w:val="001F5C51"/>
    <w:rsid w:val="001F7D66"/>
    <w:rsid w:val="00200347"/>
    <w:rsid w:val="00200446"/>
    <w:rsid w:val="00201FD5"/>
    <w:rsid w:val="00204CEF"/>
    <w:rsid w:val="0021363F"/>
    <w:rsid w:val="00220178"/>
    <w:rsid w:val="002249CC"/>
    <w:rsid w:val="00226C70"/>
    <w:rsid w:val="002300AA"/>
    <w:rsid w:val="002323B4"/>
    <w:rsid w:val="00242B7E"/>
    <w:rsid w:val="00242C20"/>
    <w:rsid w:val="0024379B"/>
    <w:rsid w:val="00244B9C"/>
    <w:rsid w:val="0024624C"/>
    <w:rsid w:val="00247A01"/>
    <w:rsid w:val="00251CDB"/>
    <w:rsid w:val="0025297A"/>
    <w:rsid w:val="00253025"/>
    <w:rsid w:val="00254046"/>
    <w:rsid w:val="00260C39"/>
    <w:rsid w:val="00262AE5"/>
    <w:rsid w:val="002631F0"/>
    <w:rsid w:val="00264349"/>
    <w:rsid w:val="002674B7"/>
    <w:rsid w:val="002727AC"/>
    <w:rsid w:val="00273DB7"/>
    <w:rsid w:val="002753F3"/>
    <w:rsid w:val="00292B3E"/>
    <w:rsid w:val="002934B0"/>
    <w:rsid w:val="00294C74"/>
    <w:rsid w:val="00295018"/>
    <w:rsid w:val="00295EE9"/>
    <w:rsid w:val="002A0D2B"/>
    <w:rsid w:val="002A1D23"/>
    <w:rsid w:val="002A396D"/>
    <w:rsid w:val="002A6FD4"/>
    <w:rsid w:val="002B1768"/>
    <w:rsid w:val="002B227E"/>
    <w:rsid w:val="002B234D"/>
    <w:rsid w:val="002B5306"/>
    <w:rsid w:val="002B6991"/>
    <w:rsid w:val="002C220E"/>
    <w:rsid w:val="002C2AF8"/>
    <w:rsid w:val="002C4192"/>
    <w:rsid w:val="002C6A87"/>
    <w:rsid w:val="002D025A"/>
    <w:rsid w:val="002D21FD"/>
    <w:rsid w:val="002D2A38"/>
    <w:rsid w:val="002D4251"/>
    <w:rsid w:val="002E2C61"/>
    <w:rsid w:val="002E435D"/>
    <w:rsid w:val="002E68A6"/>
    <w:rsid w:val="002F09E4"/>
    <w:rsid w:val="002F7F19"/>
    <w:rsid w:val="00303DCF"/>
    <w:rsid w:val="00306150"/>
    <w:rsid w:val="003068B6"/>
    <w:rsid w:val="00307ACE"/>
    <w:rsid w:val="00311EF3"/>
    <w:rsid w:val="003123C2"/>
    <w:rsid w:val="00313EC1"/>
    <w:rsid w:val="0031562C"/>
    <w:rsid w:val="003325B7"/>
    <w:rsid w:val="00335753"/>
    <w:rsid w:val="003447F4"/>
    <w:rsid w:val="00344960"/>
    <w:rsid w:val="0034705F"/>
    <w:rsid w:val="00350523"/>
    <w:rsid w:val="00356637"/>
    <w:rsid w:val="00356A09"/>
    <w:rsid w:val="003632E5"/>
    <w:rsid w:val="00363E5C"/>
    <w:rsid w:val="0036439F"/>
    <w:rsid w:val="00364BA2"/>
    <w:rsid w:val="00365DD3"/>
    <w:rsid w:val="00366D55"/>
    <w:rsid w:val="00370350"/>
    <w:rsid w:val="00372FCD"/>
    <w:rsid w:val="00374729"/>
    <w:rsid w:val="0037576E"/>
    <w:rsid w:val="00376D35"/>
    <w:rsid w:val="003851EE"/>
    <w:rsid w:val="00385449"/>
    <w:rsid w:val="00386339"/>
    <w:rsid w:val="00397197"/>
    <w:rsid w:val="003A2880"/>
    <w:rsid w:val="003A3F41"/>
    <w:rsid w:val="003A5DD2"/>
    <w:rsid w:val="003A63DC"/>
    <w:rsid w:val="003B0677"/>
    <w:rsid w:val="003B0762"/>
    <w:rsid w:val="003B1332"/>
    <w:rsid w:val="003B3FE9"/>
    <w:rsid w:val="003B5A52"/>
    <w:rsid w:val="003B700A"/>
    <w:rsid w:val="003C24BB"/>
    <w:rsid w:val="003C5308"/>
    <w:rsid w:val="003D23D7"/>
    <w:rsid w:val="003D4198"/>
    <w:rsid w:val="003D79D1"/>
    <w:rsid w:val="003E1B23"/>
    <w:rsid w:val="003E47B4"/>
    <w:rsid w:val="003E499D"/>
    <w:rsid w:val="003E6DD2"/>
    <w:rsid w:val="003E787D"/>
    <w:rsid w:val="003F0DDC"/>
    <w:rsid w:val="003F15DF"/>
    <w:rsid w:val="003F2284"/>
    <w:rsid w:val="003F343E"/>
    <w:rsid w:val="003F395B"/>
    <w:rsid w:val="003F74E2"/>
    <w:rsid w:val="003F760F"/>
    <w:rsid w:val="00402110"/>
    <w:rsid w:val="00403A0D"/>
    <w:rsid w:val="00407DA6"/>
    <w:rsid w:val="00410BC0"/>
    <w:rsid w:val="00411865"/>
    <w:rsid w:val="00411901"/>
    <w:rsid w:val="00414569"/>
    <w:rsid w:val="00414D67"/>
    <w:rsid w:val="004200B6"/>
    <w:rsid w:val="004203D4"/>
    <w:rsid w:val="00420507"/>
    <w:rsid w:val="00422035"/>
    <w:rsid w:val="00422385"/>
    <w:rsid w:val="00422BE8"/>
    <w:rsid w:val="00427BB9"/>
    <w:rsid w:val="00427C39"/>
    <w:rsid w:val="00427E34"/>
    <w:rsid w:val="004309DF"/>
    <w:rsid w:val="004318F1"/>
    <w:rsid w:val="0043417A"/>
    <w:rsid w:val="004352B1"/>
    <w:rsid w:val="004359AB"/>
    <w:rsid w:val="00436012"/>
    <w:rsid w:val="00440BEA"/>
    <w:rsid w:val="00443CFA"/>
    <w:rsid w:val="00447427"/>
    <w:rsid w:val="00447D5D"/>
    <w:rsid w:val="00451480"/>
    <w:rsid w:val="0045593C"/>
    <w:rsid w:val="004635B1"/>
    <w:rsid w:val="0046474C"/>
    <w:rsid w:val="00465C9D"/>
    <w:rsid w:val="004717E9"/>
    <w:rsid w:val="00473B4F"/>
    <w:rsid w:val="00475579"/>
    <w:rsid w:val="00477A6B"/>
    <w:rsid w:val="00480094"/>
    <w:rsid w:val="00480565"/>
    <w:rsid w:val="0048130B"/>
    <w:rsid w:val="0048427B"/>
    <w:rsid w:val="004875BA"/>
    <w:rsid w:val="00492AB7"/>
    <w:rsid w:val="004A5AE9"/>
    <w:rsid w:val="004B1419"/>
    <w:rsid w:val="004B4B1B"/>
    <w:rsid w:val="004B58E2"/>
    <w:rsid w:val="004C17CC"/>
    <w:rsid w:val="004C2403"/>
    <w:rsid w:val="004C2AAA"/>
    <w:rsid w:val="004C2EFF"/>
    <w:rsid w:val="004C5C8D"/>
    <w:rsid w:val="004D42C8"/>
    <w:rsid w:val="004D531B"/>
    <w:rsid w:val="004D5C04"/>
    <w:rsid w:val="004D79B2"/>
    <w:rsid w:val="004E0ED9"/>
    <w:rsid w:val="004E1A7B"/>
    <w:rsid w:val="004F1561"/>
    <w:rsid w:val="004F1E0F"/>
    <w:rsid w:val="004F2839"/>
    <w:rsid w:val="004F3676"/>
    <w:rsid w:val="004F37DA"/>
    <w:rsid w:val="004F3D85"/>
    <w:rsid w:val="004F4659"/>
    <w:rsid w:val="004F4890"/>
    <w:rsid w:val="004F5475"/>
    <w:rsid w:val="004F5FEA"/>
    <w:rsid w:val="00501BE6"/>
    <w:rsid w:val="00502B38"/>
    <w:rsid w:val="00504D56"/>
    <w:rsid w:val="005118BE"/>
    <w:rsid w:val="00512118"/>
    <w:rsid w:val="005124D8"/>
    <w:rsid w:val="00513838"/>
    <w:rsid w:val="00521988"/>
    <w:rsid w:val="00522263"/>
    <w:rsid w:val="005252BF"/>
    <w:rsid w:val="0052624A"/>
    <w:rsid w:val="00530596"/>
    <w:rsid w:val="005307AC"/>
    <w:rsid w:val="0053557B"/>
    <w:rsid w:val="00540D74"/>
    <w:rsid w:val="00541CC4"/>
    <w:rsid w:val="00541CEF"/>
    <w:rsid w:val="0054278D"/>
    <w:rsid w:val="00543DB2"/>
    <w:rsid w:val="00544162"/>
    <w:rsid w:val="00545D85"/>
    <w:rsid w:val="005501D5"/>
    <w:rsid w:val="00551793"/>
    <w:rsid w:val="00560E8D"/>
    <w:rsid w:val="00561315"/>
    <w:rsid w:val="005647D2"/>
    <w:rsid w:val="00572382"/>
    <w:rsid w:val="005739FE"/>
    <w:rsid w:val="0057480B"/>
    <w:rsid w:val="00574E5F"/>
    <w:rsid w:val="00575991"/>
    <w:rsid w:val="00580EA1"/>
    <w:rsid w:val="0058243F"/>
    <w:rsid w:val="0058267D"/>
    <w:rsid w:val="00582AB1"/>
    <w:rsid w:val="00584455"/>
    <w:rsid w:val="00585D0E"/>
    <w:rsid w:val="005862E4"/>
    <w:rsid w:val="005872E7"/>
    <w:rsid w:val="00590E6F"/>
    <w:rsid w:val="0059658F"/>
    <w:rsid w:val="0059771C"/>
    <w:rsid w:val="005A36A0"/>
    <w:rsid w:val="005A4417"/>
    <w:rsid w:val="005A52DD"/>
    <w:rsid w:val="005A64F9"/>
    <w:rsid w:val="005A6F02"/>
    <w:rsid w:val="005B4B54"/>
    <w:rsid w:val="005B5D90"/>
    <w:rsid w:val="005B70E5"/>
    <w:rsid w:val="005B73D6"/>
    <w:rsid w:val="005B78B1"/>
    <w:rsid w:val="005C17F9"/>
    <w:rsid w:val="005C2FFE"/>
    <w:rsid w:val="005D19C8"/>
    <w:rsid w:val="005D2592"/>
    <w:rsid w:val="005E02B5"/>
    <w:rsid w:val="005E2B1F"/>
    <w:rsid w:val="005E3FF9"/>
    <w:rsid w:val="005E4CAA"/>
    <w:rsid w:val="005E6A25"/>
    <w:rsid w:val="005E7D70"/>
    <w:rsid w:val="005F2C34"/>
    <w:rsid w:val="005F3BEF"/>
    <w:rsid w:val="005F480F"/>
    <w:rsid w:val="005F7768"/>
    <w:rsid w:val="005F7D92"/>
    <w:rsid w:val="00603F26"/>
    <w:rsid w:val="0060548B"/>
    <w:rsid w:val="00610CC1"/>
    <w:rsid w:val="00611415"/>
    <w:rsid w:val="00613ADF"/>
    <w:rsid w:val="00630C94"/>
    <w:rsid w:val="00634039"/>
    <w:rsid w:val="00634994"/>
    <w:rsid w:val="0064018A"/>
    <w:rsid w:val="006437C8"/>
    <w:rsid w:val="00644681"/>
    <w:rsid w:val="00647E4D"/>
    <w:rsid w:val="0065398F"/>
    <w:rsid w:val="00657DA8"/>
    <w:rsid w:val="00660658"/>
    <w:rsid w:val="00664E90"/>
    <w:rsid w:val="00666F80"/>
    <w:rsid w:val="006721F8"/>
    <w:rsid w:val="00673517"/>
    <w:rsid w:val="006765A0"/>
    <w:rsid w:val="00681CE9"/>
    <w:rsid w:val="006825FF"/>
    <w:rsid w:val="006829C4"/>
    <w:rsid w:val="00682AA2"/>
    <w:rsid w:val="00683227"/>
    <w:rsid w:val="00690075"/>
    <w:rsid w:val="00694E1D"/>
    <w:rsid w:val="00695F48"/>
    <w:rsid w:val="006A2898"/>
    <w:rsid w:val="006A56E3"/>
    <w:rsid w:val="006A61C2"/>
    <w:rsid w:val="006A67B9"/>
    <w:rsid w:val="006A70AD"/>
    <w:rsid w:val="006A797C"/>
    <w:rsid w:val="006B069D"/>
    <w:rsid w:val="006B06CD"/>
    <w:rsid w:val="006B202A"/>
    <w:rsid w:val="006B52AB"/>
    <w:rsid w:val="006B6931"/>
    <w:rsid w:val="006B7DB6"/>
    <w:rsid w:val="006C04D9"/>
    <w:rsid w:val="006C2181"/>
    <w:rsid w:val="006C4B6D"/>
    <w:rsid w:val="006D17C1"/>
    <w:rsid w:val="006D1E0D"/>
    <w:rsid w:val="006D418D"/>
    <w:rsid w:val="006D4523"/>
    <w:rsid w:val="006D5CEF"/>
    <w:rsid w:val="006E09A8"/>
    <w:rsid w:val="006E214C"/>
    <w:rsid w:val="006E2C09"/>
    <w:rsid w:val="006E4255"/>
    <w:rsid w:val="006F1A13"/>
    <w:rsid w:val="006F2128"/>
    <w:rsid w:val="006F48FF"/>
    <w:rsid w:val="006F73B7"/>
    <w:rsid w:val="00700F28"/>
    <w:rsid w:val="007045D1"/>
    <w:rsid w:val="007073C6"/>
    <w:rsid w:val="007100F4"/>
    <w:rsid w:val="007125FE"/>
    <w:rsid w:val="00712909"/>
    <w:rsid w:val="00714A0A"/>
    <w:rsid w:val="00715278"/>
    <w:rsid w:val="00716275"/>
    <w:rsid w:val="00716C53"/>
    <w:rsid w:val="00720526"/>
    <w:rsid w:val="0072151D"/>
    <w:rsid w:val="00723FC6"/>
    <w:rsid w:val="00725996"/>
    <w:rsid w:val="00726535"/>
    <w:rsid w:val="00730628"/>
    <w:rsid w:val="00731C0D"/>
    <w:rsid w:val="00732390"/>
    <w:rsid w:val="0073288A"/>
    <w:rsid w:val="00732F26"/>
    <w:rsid w:val="00733D94"/>
    <w:rsid w:val="00734AA2"/>
    <w:rsid w:val="007351C3"/>
    <w:rsid w:val="00735A2C"/>
    <w:rsid w:val="00737484"/>
    <w:rsid w:val="00742454"/>
    <w:rsid w:val="00744F07"/>
    <w:rsid w:val="00746AFB"/>
    <w:rsid w:val="007477E3"/>
    <w:rsid w:val="00752C21"/>
    <w:rsid w:val="00756DEF"/>
    <w:rsid w:val="007572A2"/>
    <w:rsid w:val="00757A84"/>
    <w:rsid w:val="007614EE"/>
    <w:rsid w:val="00764613"/>
    <w:rsid w:val="00764994"/>
    <w:rsid w:val="0076594E"/>
    <w:rsid w:val="007663C8"/>
    <w:rsid w:val="0077007B"/>
    <w:rsid w:val="007704F1"/>
    <w:rsid w:val="00771160"/>
    <w:rsid w:val="00773CF4"/>
    <w:rsid w:val="00775363"/>
    <w:rsid w:val="00776973"/>
    <w:rsid w:val="00781486"/>
    <w:rsid w:val="00786DF0"/>
    <w:rsid w:val="00792F87"/>
    <w:rsid w:val="007937E6"/>
    <w:rsid w:val="007949EF"/>
    <w:rsid w:val="00795B6F"/>
    <w:rsid w:val="007A0113"/>
    <w:rsid w:val="007A1A9D"/>
    <w:rsid w:val="007A7323"/>
    <w:rsid w:val="007A7F79"/>
    <w:rsid w:val="007B1B8A"/>
    <w:rsid w:val="007B7B98"/>
    <w:rsid w:val="007C05EC"/>
    <w:rsid w:val="007C3132"/>
    <w:rsid w:val="007C3AD3"/>
    <w:rsid w:val="007C4930"/>
    <w:rsid w:val="007C5DBA"/>
    <w:rsid w:val="007D02D4"/>
    <w:rsid w:val="007D2B1D"/>
    <w:rsid w:val="007D4327"/>
    <w:rsid w:val="007D5E61"/>
    <w:rsid w:val="007D7989"/>
    <w:rsid w:val="007E535D"/>
    <w:rsid w:val="007F1B17"/>
    <w:rsid w:val="007F351C"/>
    <w:rsid w:val="007F454D"/>
    <w:rsid w:val="007F5C94"/>
    <w:rsid w:val="0080394B"/>
    <w:rsid w:val="00805BCA"/>
    <w:rsid w:val="008113E2"/>
    <w:rsid w:val="00811CC0"/>
    <w:rsid w:val="008140E1"/>
    <w:rsid w:val="0081507D"/>
    <w:rsid w:val="0081527B"/>
    <w:rsid w:val="008162E0"/>
    <w:rsid w:val="00823B66"/>
    <w:rsid w:val="00824C82"/>
    <w:rsid w:val="008303EC"/>
    <w:rsid w:val="008307ED"/>
    <w:rsid w:val="00831C54"/>
    <w:rsid w:val="008335CF"/>
    <w:rsid w:val="00834CB4"/>
    <w:rsid w:val="00835090"/>
    <w:rsid w:val="00843BA1"/>
    <w:rsid w:val="00843FD9"/>
    <w:rsid w:val="008448DF"/>
    <w:rsid w:val="008457D3"/>
    <w:rsid w:val="00847254"/>
    <w:rsid w:val="00850CE9"/>
    <w:rsid w:val="00853191"/>
    <w:rsid w:val="0086289D"/>
    <w:rsid w:val="0086582C"/>
    <w:rsid w:val="00867110"/>
    <w:rsid w:val="00867C62"/>
    <w:rsid w:val="00871C9A"/>
    <w:rsid w:val="00876047"/>
    <w:rsid w:val="00886E43"/>
    <w:rsid w:val="00893FEE"/>
    <w:rsid w:val="0089479E"/>
    <w:rsid w:val="008977EB"/>
    <w:rsid w:val="008A25C3"/>
    <w:rsid w:val="008A2E95"/>
    <w:rsid w:val="008A5123"/>
    <w:rsid w:val="008A6290"/>
    <w:rsid w:val="008B0D42"/>
    <w:rsid w:val="008B363E"/>
    <w:rsid w:val="008B4184"/>
    <w:rsid w:val="008B450D"/>
    <w:rsid w:val="008B6CF6"/>
    <w:rsid w:val="008C1D77"/>
    <w:rsid w:val="008C22D2"/>
    <w:rsid w:val="008C2309"/>
    <w:rsid w:val="008C2D9A"/>
    <w:rsid w:val="008D01C3"/>
    <w:rsid w:val="008D2343"/>
    <w:rsid w:val="008D5432"/>
    <w:rsid w:val="008D6677"/>
    <w:rsid w:val="008D7266"/>
    <w:rsid w:val="008E030A"/>
    <w:rsid w:val="008E23F0"/>
    <w:rsid w:val="008E3762"/>
    <w:rsid w:val="008E4B4C"/>
    <w:rsid w:val="008E594F"/>
    <w:rsid w:val="008E6B97"/>
    <w:rsid w:val="008E7C67"/>
    <w:rsid w:val="008F0907"/>
    <w:rsid w:val="008F3253"/>
    <w:rsid w:val="008F5530"/>
    <w:rsid w:val="00900311"/>
    <w:rsid w:val="00900695"/>
    <w:rsid w:val="00903B4C"/>
    <w:rsid w:val="0090512C"/>
    <w:rsid w:val="009143D5"/>
    <w:rsid w:val="00916363"/>
    <w:rsid w:val="00917153"/>
    <w:rsid w:val="00917559"/>
    <w:rsid w:val="0092159F"/>
    <w:rsid w:val="00925599"/>
    <w:rsid w:val="009255CE"/>
    <w:rsid w:val="00926B58"/>
    <w:rsid w:val="00932B5D"/>
    <w:rsid w:val="00933B8A"/>
    <w:rsid w:val="00934C40"/>
    <w:rsid w:val="009416E7"/>
    <w:rsid w:val="009428A3"/>
    <w:rsid w:val="00944C8D"/>
    <w:rsid w:val="0095265F"/>
    <w:rsid w:val="00955094"/>
    <w:rsid w:val="009550ED"/>
    <w:rsid w:val="009576D1"/>
    <w:rsid w:val="0096116A"/>
    <w:rsid w:val="00961577"/>
    <w:rsid w:val="009646BC"/>
    <w:rsid w:val="00965B93"/>
    <w:rsid w:val="00972CF4"/>
    <w:rsid w:val="00973ECF"/>
    <w:rsid w:val="00974469"/>
    <w:rsid w:val="00975E98"/>
    <w:rsid w:val="0097715D"/>
    <w:rsid w:val="00980AB6"/>
    <w:rsid w:val="00980D87"/>
    <w:rsid w:val="00981BB0"/>
    <w:rsid w:val="00986C50"/>
    <w:rsid w:val="00991002"/>
    <w:rsid w:val="0099190F"/>
    <w:rsid w:val="00991E85"/>
    <w:rsid w:val="009960DE"/>
    <w:rsid w:val="009969AE"/>
    <w:rsid w:val="0099794D"/>
    <w:rsid w:val="009A312B"/>
    <w:rsid w:val="009A357F"/>
    <w:rsid w:val="009A471C"/>
    <w:rsid w:val="009A522A"/>
    <w:rsid w:val="009A59D5"/>
    <w:rsid w:val="009A7F07"/>
    <w:rsid w:val="009B46C0"/>
    <w:rsid w:val="009B5DC3"/>
    <w:rsid w:val="009B72D4"/>
    <w:rsid w:val="009C02DA"/>
    <w:rsid w:val="009D0D15"/>
    <w:rsid w:val="009D35E5"/>
    <w:rsid w:val="009D7E3D"/>
    <w:rsid w:val="009D7FFB"/>
    <w:rsid w:val="009E0280"/>
    <w:rsid w:val="009E10E1"/>
    <w:rsid w:val="009E127D"/>
    <w:rsid w:val="009F47C6"/>
    <w:rsid w:val="009F488A"/>
    <w:rsid w:val="009F4F1F"/>
    <w:rsid w:val="00A018AD"/>
    <w:rsid w:val="00A0442D"/>
    <w:rsid w:val="00A10E9E"/>
    <w:rsid w:val="00A1154D"/>
    <w:rsid w:val="00A123AB"/>
    <w:rsid w:val="00A206BF"/>
    <w:rsid w:val="00A21B5D"/>
    <w:rsid w:val="00A242D1"/>
    <w:rsid w:val="00A248E1"/>
    <w:rsid w:val="00A24E30"/>
    <w:rsid w:val="00A3003E"/>
    <w:rsid w:val="00A30102"/>
    <w:rsid w:val="00A32CC6"/>
    <w:rsid w:val="00A331FB"/>
    <w:rsid w:val="00A35DA5"/>
    <w:rsid w:val="00A425CE"/>
    <w:rsid w:val="00A43E4B"/>
    <w:rsid w:val="00A4754B"/>
    <w:rsid w:val="00A50BCD"/>
    <w:rsid w:val="00A524C6"/>
    <w:rsid w:val="00A60615"/>
    <w:rsid w:val="00A6402B"/>
    <w:rsid w:val="00A64DFA"/>
    <w:rsid w:val="00A7262A"/>
    <w:rsid w:val="00A730AA"/>
    <w:rsid w:val="00A73176"/>
    <w:rsid w:val="00A77741"/>
    <w:rsid w:val="00A7798F"/>
    <w:rsid w:val="00A77E4E"/>
    <w:rsid w:val="00A824DC"/>
    <w:rsid w:val="00A8333A"/>
    <w:rsid w:val="00A83B7E"/>
    <w:rsid w:val="00A85D56"/>
    <w:rsid w:val="00A86CCA"/>
    <w:rsid w:val="00A912BA"/>
    <w:rsid w:val="00A91745"/>
    <w:rsid w:val="00A92BF3"/>
    <w:rsid w:val="00A93226"/>
    <w:rsid w:val="00A93A41"/>
    <w:rsid w:val="00A97758"/>
    <w:rsid w:val="00AA28CF"/>
    <w:rsid w:val="00AA5CDC"/>
    <w:rsid w:val="00AB34A0"/>
    <w:rsid w:val="00AB6585"/>
    <w:rsid w:val="00AB6C4E"/>
    <w:rsid w:val="00AC2457"/>
    <w:rsid w:val="00AC4C96"/>
    <w:rsid w:val="00AC4CF7"/>
    <w:rsid w:val="00AC5313"/>
    <w:rsid w:val="00AC5B2B"/>
    <w:rsid w:val="00AC67F6"/>
    <w:rsid w:val="00AD283F"/>
    <w:rsid w:val="00AD31B9"/>
    <w:rsid w:val="00AD399A"/>
    <w:rsid w:val="00AD5B35"/>
    <w:rsid w:val="00AD5F9E"/>
    <w:rsid w:val="00AE10C0"/>
    <w:rsid w:val="00AE3D61"/>
    <w:rsid w:val="00AE47E8"/>
    <w:rsid w:val="00AE61D6"/>
    <w:rsid w:val="00AE6C99"/>
    <w:rsid w:val="00AE7110"/>
    <w:rsid w:val="00AF2649"/>
    <w:rsid w:val="00AF2F70"/>
    <w:rsid w:val="00AF33C5"/>
    <w:rsid w:val="00AF3A50"/>
    <w:rsid w:val="00AF4368"/>
    <w:rsid w:val="00AF6D3B"/>
    <w:rsid w:val="00AF7363"/>
    <w:rsid w:val="00AF7452"/>
    <w:rsid w:val="00AF750A"/>
    <w:rsid w:val="00B006D1"/>
    <w:rsid w:val="00B00F5D"/>
    <w:rsid w:val="00B02546"/>
    <w:rsid w:val="00B05057"/>
    <w:rsid w:val="00B07982"/>
    <w:rsid w:val="00B10EA3"/>
    <w:rsid w:val="00B1100B"/>
    <w:rsid w:val="00B11F7B"/>
    <w:rsid w:val="00B13A62"/>
    <w:rsid w:val="00B154C5"/>
    <w:rsid w:val="00B15D34"/>
    <w:rsid w:val="00B216A6"/>
    <w:rsid w:val="00B21CD2"/>
    <w:rsid w:val="00B23FA0"/>
    <w:rsid w:val="00B2427B"/>
    <w:rsid w:val="00B27430"/>
    <w:rsid w:val="00B301D9"/>
    <w:rsid w:val="00B306A6"/>
    <w:rsid w:val="00B345B9"/>
    <w:rsid w:val="00B36291"/>
    <w:rsid w:val="00B440C9"/>
    <w:rsid w:val="00B44187"/>
    <w:rsid w:val="00B4529A"/>
    <w:rsid w:val="00B47692"/>
    <w:rsid w:val="00B47CFA"/>
    <w:rsid w:val="00B50DFE"/>
    <w:rsid w:val="00B51F8D"/>
    <w:rsid w:val="00B52378"/>
    <w:rsid w:val="00B53001"/>
    <w:rsid w:val="00B552DE"/>
    <w:rsid w:val="00B562CA"/>
    <w:rsid w:val="00B61184"/>
    <w:rsid w:val="00B61777"/>
    <w:rsid w:val="00B655AA"/>
    <w:rsid w:val="00B72206"/>
    <w:rsid w:val="00B72AAD"/>
    <w:rsid w:val="00B73F58"/>
    <w:rsid w:val="00B76CCA"/>
    <w:rsid w:val="00B80915"/>
    <w:rsid w:val="00B81A7D"/>
    <w:rsid w:val="00B82097"/>
    <w:rsid w:val="00B828BD"/>
    <w:rsid w:val="00B82B58"/>
    <w:rsid w:val="00B85F97"/>
    <w:rsid w:val="00B90B4B"/>
    <w:rsid w:val="00B90CB0"/>
    <w:rsid w:val="00B93D7F"/>
    <w:rsid w:val="00B95923"/>
    <w:rsid w:val="00BA2210"/>
    <w:rsid w:val="00BA380E"/>
    <w:rsid w:val="00BB0352"/>
    <w:rsid w:val="00BB065D"/>
    <w:rsid w:val="00BB2405"/>
    <w:rsid w:val="00BB7360"/>
    <w:rsid w:val="00BB7E8A"/>
    <w:rsid w:val="00BC01AA"/>
    <w:rsid w:val="00BC3215"/>
    <w:rsid w:val="00BC4536"/>
    <w:rsid w:val="00BC5127"/>
    <w:rsid w:val="00BC542D"/>
    <w:rsid w:val="00BD16E9"/>
    <w:rsid w:val="00BD3087"/>
    <w:rsid w:val="00BD5D96"/>
    <w:rsid w:val="00BD6657"/>
    <w:rsid w:val="00BD6751"/>
    <w:rsid w:val="00BE0BB3"/>
    <w:rsid w:val="00BE0F63"/>
    <w:rsid w:val="00BE252C"/>
    <w:rsid w:val="00BE2591"/>
    <w:rsid w:val="00BE52D7"/>
    <w:rsid w:val="00BF0EC7"/>
    <w:rsid w:val="00BF2605"/>
    <w:rsid w:val="00BF34C9"/>
    <w:rsid w:val="00BF38F7"/>
    <w:rsid w:val="00BF4520"/>
    <w:rsid w:val="00BF462A"/>
    <w:rsid w:val="00BF4B6E"/>
    <w:rsid w:val="00BF4D94"/>
    <w:rsid w:val="00BF4E8D"/>
    <w:rsid w:val="00C02447"/>
    <w:rsid w:val="00C02738"/>
    <w:rsid w:val="00C110AA"/>
    <w:rsid w:val="00C144F5"/>
    <w:rsid w:val="00C14682"/>
    <w:rsid w:val="00C168E7"/>
    <w:rsid w:val="00C16C89"/>
    <w:rsid w:val="00C21E36"/>
    <w:rsid w:val="00C232C9"/>
    <w:rsid w:val="00C2616A"/>
    <w:rsid w:val="00C269A9"/>
    <w:rsid w:val="00C26ECC"/>
    <w:rsid w:val="00C37A9C"/>
    <w:rsid w:val="00C40B02"/>
    <w:rsid w:val="00C40C51"/>
    <w:rsid w:val="00C42D03"/>
    <w:rsid w:val="00C44E0A"/>
    <w:rsid w:val="00C467B5"/>
    <w:rsid w:val="00C505BD"/>
    <w:rsid w:val="00C50734"/>
    <w:rsid w:val="00C535A8"/>
    <w:rsid w:val="00C54184"/>
    <w:rsid w:val="00C55D58"/>
    <w:rsid w:val="00C563C7"/>
    <w:rsid w:val="00C613BF"/>
    <w:rsid w:val="00C61C73"/>
    <w:rsid w:val="00C62458"/>
    <w:rsid w:val="00C64E37"/>
    <w:rsid w:val="00C64F9D"/>
    <w:rsid w:val="00C66150"/>
    <w:rsid w:val="00C71B4C"/>
    <w:rsid w:val="00C723D2"/>
    <w:rsid w:val="00C73CFE"/>
    <w:rsid w:val="00C76427"/>
    <w:rsid w:val="00C8621E"/>
    <w:rsid w:val="00C9098F"/>
    <w:rsid w:val="00C97CAC"/>
    <w:rsid w:val="00CA3C4B"/>
    <w:rsid w:val="00CA4DC3"/>
    <w:rsid w:val="00CA6ACD"/>
    <w:rsid w:val="00CA79D0"/>
    <w:rsid w:val="00CB11BA"/>
    <w:rsid w:val="00CB27F5"/>
    <w:rsid w:val="00CC0842"/>
    <w:rsid w:val="00CC713C"/>
    <w:rsid w:val="00CD2423"/>
    <w:rsid w:val="00CD3A1E"/>
    <w:rsid w:val="00CD6D90"/>
    <w:rsid w:val="00CE2324"/>
    <w:rsid w:val="00CE41D3"/>
    <w:rsid w:val="00CE50EA"/>
    <w:rsid w:val="00CE76D6"/>
    <w:rsid w:val="00CF333A"/>
    <w:rsid w:val="00CF6602"/>
    <w:rsid w:val="00CF6AB8"/>
    <w:rsid w:val="00D001E5"/>
    <w:rsid w:val="00D010C3"/>
    <w:rsid w:val="00D02181"/>
    <w:rsid w:val="00D06D82"/>
    <w:rsid w:val="00D0760C"/>
    <w:rsid w:val="00D079BC"/>
    <w:rsid w:val="00D11455"/>
    <w:rsid w:val="00D12498"/>
    <w:rsid w:val="00D14BA2"/>
    <w:rsid w:val="00D170F6"/>
    <w:rsid w:val="00D17653"/>
    <w:rsid w:val="00D22471"/>
    <w:rsid w:val="00D22544"/>
    <w:rsid w:val="00D22B49"/>
    <w:rsid w:val="00D2376F"/>
    <w:rsid w:val="00D31292"/>
    <w:rsid w:val="00D318DA"/>
    <w:rsid w:val="00D33776"/>
    <w:rsid w:val="00D35FA9"/>
    <w:rsid w:val="00D37151"/>
    <w:rsid w:val="00D53264"/>
    <w:rsid w:val="00D53EFB"/>
    <w:rsid w:val="00D572F1"/>
    <w:rsid w:val="00D66911"/>
    <w:rsid w:val="00D66BED"/>
    <w:rsid w:val="00D7382D"/>
    <w:rsid w:val="00D739CA"/>
    <w:rsid w:val="00D83626"/>
    <w:rsid w:val="00D911A5"/>
    <w:rsid w:val="00D9124B"/>
    <w:rsid w:val="00D91519"/>
    <w:rsid w:val="00D91726"/>
    <w:rsid w:val="00D94A37"/>
    <w:rsid w:val="00D9542F"/>
    <w:rsid w:val="00D97DC6"/>
    <w:rsid w:val="00DA0FE9"/>
    <w:rsid w:val="00DA2EF4"/>
    <w:rsid w:val="00DB10D3"/>
    <w:rsid w:val="00DB5B21"/>
    <w:rsid w:val="00DB6953"/>
    <w:rsid w:val="00DB79F6"/>
    <w:rsid w:val="00DC0A6E"/>
    <w:rsid w:val="00DC0BE7"/>
    <w:rsid w:val="00DC34F4"/>
    <w:rsid w:val="00DC4EA3"/>
    <w:rsid w:val="00DC6A7A"/>
    <w:rsid w:val="00DD0544"/>
    <w:rsid w:val="00DD09AF"/>
    <w:rsid w:val="00DD457E"/>
    <w:rsid w:val="00DD765E"/>
    <w:rsid w:val="00DD78BF"/>
    <w:rsid w:val="00DE2CE8"/>
    <w:rsid w:val="00DE37C5"/>
    <w:rsid w:val="00DE43DB"/>
    <w:rsid w:val="00DE479D"/>
    <w:rsid w:val="00DF0E5C"/>
    <w:rsid w:val="00DF0FB4"/>
    <w:rsid w:val="00DF2D6D"/>
    <w:rsid w:val="00DF2DC4"/>
    <w:rsid w:val="00DF31F6"/>
    <w:rsid w:val="00DF5D07"/>
    <w:rsid w:val="00E0316E"/>
    <w:rsid w:val="00E03B8E"/>
    <w:rsid w:val="00E04122"/>
    <w:rsid w:val="00E04678"/>
    <w:rsid w:val="00E06D4F"/>
    <w:rsid w:val="00E11745"/>
    <w:rsid w:val="00E13ACB"/>
    <w:rsid w:val="00E177DE"/>
    <w:rsid w:val="00E203C3"/>
    <w:rsid w:val="00E24470"/>
    <w:rsid w:val="00E25BE2"/>
    <w:rsid w:val="00E30E07"/>
    <w:rsid w:val="00E32EEA"/>
    <w:rsid w:val="00E32F4E"/>
    <w:rsid w:val="00E33E4E"/>
    <w:rsid w:val="00E37917"/>
    <w:rsid w:val="00E427F0"/>
    <w:rsid w:val="00E457A9"/>
    <w:rsid w:val="00E46F47"/>
    <w:rsid w:val="00E53CBA"/>
    <w:rsid w:val="00E60D73"/>
    <w:rsid w:val="00E63F92"/>
    <w:rsid w:val="00E643C5"/>
    <w:rsid w:val="00E646C7"/>
    <w:rsid w:val="00E65AAB"/>
    <w:rsid w:val="00E678C6"/>
    <w:rsid w:val="00E67D79"/>
    <w:rsid w:val="00E70B60"/>
    <w:rsid w:val="00E71603"/>
    <w:rsid w:val="00E72DFA"/>
    <w:rsid w:val="00E8095E"/>
    <w:rsid w:val="00E83AAE"/>
    <w:rsid w:val="00E860C3"/>
    <w:rsid w:val="00E860EC"/>
    <w:rsid w:val="00E90E53"/>
    <w:rsid w:val="00E927C7"/>
    <w:rsid w:val="00E932CD"/>
    <w:rsid w:val="00E93B91"/>
    <w:rsid w:val="00EA3B3C"/>
    <w:rsid w:val="00EA4594"/>
    <w:rsid w:val="00EA7836"/>
    <w:rsid w:val="00EB09F4"/>
    <w:rsid w:val="00EB220E"/>
    <w:rsid w:val="00EC00E4"/>
    <w:rsid w:val="00EC2C99"/>
    <w:rsid w:val="00EC388F"/>
    <w:rsid w:val="00EC4304"/>
    <w:rsid w:val="00ED201C"/>
    <w:rsid w:val="00ED2EEE"/>
    <w:rsid w:val="00ED5B26"/>
    <w:rsid w:val="00ED7478"/>
    <w:rsid w:val="00EE14B5"/>
    <w:rsid w:val="00EE2358"/>
    <w:rsid w:val="00EE5263"/>
    <w:rsid w:val="00EE5968"/>
    <w:rsid w:val="00EE5B8B"/>
    <w:rsid w:val="00EE5FA3"/>
    <w:rsid w:val="00EF068E"/>
    <w:rsid w:val="00EF2A3D"/>
    <w:rsid w:val="00EF35A3"/>
    <w:rsid w:val="00EF7DEF"/>
    <w:rsid w:val="00F016F5"/>
    <w:rsid w:val="00F02DC9"/>
    <w:rsid w:val="00F04263"/>
    <w:rsid w:val="00F0719E"/>
    <w:rsid w:val="00F10230"/>
    <w:rsid w:val="00F16395"/>
    <w:rsid w:val="00F16C08"/>
    <w:rsid w:val="00F20CAE"/>
    <w:rsid w:val="00F20E9A"/>
    <w:rsid w:val="00F21439"/>
    <w:rsid w:val="00F22245"/>
    <w:rsid w:val="00F23D97"/>
    <w:rsid w:val="00F3551B"/>
    <w:rsid w:val="00F3585F"/>
    <w:rsid w:val="00F35FCB"/>
    <w:rsid w:val="00F40440"/>
    <w:rsid w:val="00F459C1"/>
    <w:rsid w:val="00F50181"/>
    <w:rsid w:val="00F50696"/>
    <w:rsid w:val="00F50C4E"/>
    <w:rsid w:val="00F51634"/>
    <w:rsid w:val="00F53BD4"/>
    <w:rsid w:val="00F54013"/>
    <w:rsid w:val="00F544E5"/>
    <w:rsid w:val="00F54572"/>
    <w:rsid w:val="00F56A30"/>
    <w:rsid w:val="00F57F19"/>
    <w:rsid w:val="00F63493"/>
    <w:rsid w:val="00F66639"/>
    <w:rsid w:val="00F66863"/>
    <w:rsid w:val="00F67083"/>
    <w:rsid w:val="00F671E0"/>
    <w:rsid w:val="00F73378"/>
    <w:rsid w:val="00F73D09"/>
    <w:rsid w:val="00F75807"/>
    <w:rsid w:val="00F7664D"/>
    <w:rsid w:val="00F816D2"/>
    <w:rsid w:val="00F91360"/>
    <w:rsid w:val="00FA1027"/>
    <w:rsid w:val="00FA168A"/>
    <w:rsid w:val="00FA2148"/>
    <w:rsid w:val="00FA2AD0"/>
    <w:rsid w:val="00FA2FE2"/>
    <w:rsid w:val="00FA3750"/>
    <w:rsid w:val="00FA4901"/>
    <w:rsid w:val="00FA604B"/>
    <w:rsid w:val="00FB20E9"/>
    <w:rsid w:val="00FB4CD6"/>
    <w:rsid w:val="00FB4EE8"/>
    <w:rsid w:val="00FB5654"/>
    <w:rsid w:val="00FB63BC"/>
    <w:rsid w:val="00FC1E2E"/>
    <w:rsid w:val="00FC22A0"/>
    <w:rsid w:val="00FC4CCC"/>
    <w:rsid w:val="00FC7F9C"/>
    <w:rsid w:val="00FD0ECD"/>
    <w:rsid w:val="00FD2AE0"/>
    <w:rsid w:val="00FD4804"/>
    <w:rsid w:val="00FE0B9D"/>
    <w:rsid w:val="00FE22EA"/>
    <w:rsid w:val="00FE2CD6"/>
    <w:rsid w:val="00FE3B14"/>
    <w:rsid w:val="00FF162F"/>
    <w:rsid w:val="00FF4101"/>
    <w:rsid w:val="00FF4124"/>
    <w:rsid w:val="3DA41612"/>
    <w:rsid w:val="3E5AA0CE"/>
    <w:rsid w:val="799F202F"/>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02B5CC"/>
  <w15:docId w15:val="{ED6553DF-31B0-41EC-949C-1CEE70E68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25FE"/>
  </w:style>
  <w:style w:type="paragraph" w:styleId="Heading1">
    <w:name w:val="heading 1"/>
    <w:basedOn w:val="Normal"/>
    <w:next w:val="Normal"/>
    <w:link w:val="Heading1Char"/>
    <w:uiPriority w:val="9"/>
    <w:qFormat/>
    <w:rsid w:val="00AF43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309D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309D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2159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2159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2159F"/>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E7D70"/>
    <w:pPr>
      <w:spacing w:after="0" w:line="240" w:lineRule="auto"/>
    </w:pPr>
  </w:style>
  <w:style w:type="table" w:styleId="TableGrid">
    <w:name w:val="Table Grid"/>
    <w:basedOn w:val="TableNormal"/>
    <w:uiPriority w:val="59"/>
    <w:rsid w:val="00F506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63C26"/>
    <w:pPr>
      <w:autoSpaceDE w:val="0"/>
      <w:autoSpaceDN w:val="0"/>
      <w:adjustRightInd w:val="0"/>
      <w:spacing w:after="0" w:line="240" w:lineRule="auto"/>
    </w:pPr>
    <w:rPr>
      <w:rFonts w:ascii="Khmer UI" w:hAnsi="Khmer UI" w:cs="Khmer UI"/>
      <w:color w:val="000000"/>
      <w:sz w:val="24"/>
      <w:szCs w:val="24"/>
    </w:rPr>
  </w:style>
  <w:style w:type="paragraph" w:styleId="BalloonText">
    <w:name w:val="Balloon Text"/>
    <w:basedOn w:val="Normal"/>
    <w:link w:val="BalloonTextChar"/>
    <w:uiPriority w:val="99"/>
    <w:semiHidden/>
    <w:unhideWhenUsed/>
    <w:rsid w:val="00BB03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0352"/>
    <w:rPr>
      <w:rFonts w:ascii="Tahoma" w:hAnsi="Tahoma" w:cs="Tahoma"/>
      <w:sz w:val="16"/>
      <w:szCs w:val="16"/>
    </w:rPr>
  </w:style>
  <w:style w:type="character" w:styleId="Hyperlink">
    <w:name w:val="Hyperlink"/>
    <w:basedOn w:val="DefaultParagraphFont"/>
    <w:uiPriority w:val="99"/>
    <w:unhideWhenUsed/>
    <w:rsid w:val="001A6E2B"/>
    <w:rPr>
      <w:color w:val="0000FF" w:themeColor="hyperlink"/>
      <w:u w:val="single"/>
    </w:rPr>
  </w:style>
  <w:style w:type="character" w:styleId="FollowedHyperlink">
    <w:name w:val="FollowedHyperlink"/>
    <w:basedOn w:val="DefaultParagraphFont"/>
    <w:uiPriority w:val="99"/>
    <w:unhideWhenUsed/>
    <w:rsid w:val="00991E85"/>
    <w:rPr>
      <w:color w:val="800080"/>
      <w:u w:val="single"/>
    </w:rPr>
  </w:style>
  <w:style w:type="paragraph" w:customStyle="1" w:styleId="xl63">
    <w:name w:val="xl63"/>
    <w:basedOn w:val="Normal"/>
    <w:rsid w:val="00991E8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64">
    <w:name w:val="xl64"/>
    <w:basedOn w:val="Normal"/>
    <w:rsid w:val="00991E85"/>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65">
    <w:name w:val="xl65"/>
    <w:basedOn w:val="Normal"/>
    <w:rsid w:val="00991E85"/>
    <w:pPr>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66">
    <w:name w:val="xl66"/>
    <w:basedOn w:val="Normal"/>
    <w:rsid w:val="00991E85"/>
    <w:pPr>
      <w:pBdr>
        <w:top w:val="single" w:sz="4" w:space="0" w:color="auto"/>
        <w:left w:val="single" w:sz="4" w:space="0" w:color="auto"/>
        <w:bottom w:val="single" w:sz="4"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67">
    <w:name w:val="xl67"/>
    <w:basedOn w:val="Normal"/>
    <w:rsid w:val="00991E85"/>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68">
    <w:name w:val="xl68"/>
    <w:basedOn w:val="Normal"/>
    <w:rsid w:val="00991E85"/>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69">
    <w:name w:val="xl69"/>
    <w:basedOn w:val="Normal"/>
    <w:rsid w:val="00991E85"/>
    <w:pPr>
      <w:pBdr>
        <w:top w:val="single" w:sz="4" w:space="0" w:color="auto"/>
        <w:left w:val="single" w:sz="4" w:space="0" w:color="auto"/>
        <w:bottom w:val="single" w:sz="4" w:space="0" w:color="auto"/>
        <w:right w:val="single" w:sz="8" w:space="0" w:color="auto"/>
      </w:pBdr>
      <w:shd w:val="clear" w:color="000000" w:fill="F79646"/>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70">
    <w:name w:val="xl70"/>
    <w:basedOn w:val="Normal"/>
    <w:rsid w:val="00991E85"/>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71">
    <w:name w:val="xl71"/>
    <w:basedOn w:val="Normal"/>
    <w:rsid w:val="00991E8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72">
    <w:name w:val="xl72"/>
    <w:basedOn w:val="Normal"/>
    <w:rsid w:val="00991E85"/>
    <w:pPr>
      <w:pBdr>
        <w:top w:val="single" w:sz="4" w:space="0" w:color="auto"/>
        <w:left w:val="single" w:sz="8" w:space="0" w:color="auto"/>
        <w:bottom w:val="single" w:sz="4" w:space="0" w:color="auto"/>
        <w:right w:val="single" w:sz="4" w:space="0" w:color="auto"/>
      </w:pBdr>
      <w:shd w:val="clear" w:color="000000" w:fill="F79646"/>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73">
    <w:name w:val="xl73"/>
    <w:basedOn w:val="Normal"/>
    <w:rsid w:val="00991E85"/>
    <w:pPr>
      <w:pBdr>
        <w:top w:val="single" w:sz="4" w:space="0" w:color="auto"/>
        <w:left w:val="single" w:sz="4" w:space="0" w:color="auto"/>
        <w:bottom w:val="single" w:sz="8" w:space="0" w:color="auto"/>
        <w:right w:val="single" w:sz="8" w:space="0" w:color="auto"/>
      </w:pBdr>
      <w:shd w:val="clear" w:color="000000" w:fill="F79646"/>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74">
    <w:name w:val="xl74"/>
    <w:basedOn w:val="Normal"/>
    <w:rsid w:val="00991E85"/>
    <w:pPr>
      <w:pBdr>
        <w:top w:val="single" w:sz="8" w:space="0" w:color="auto"/>
        <w:left w:val="single" w:sz="8" w:space="0" w:color="auto"/>
        <w:bottom w:val="single" w:sz="4" w:space="0" w:color="auto"/>
      </w:pBdr>
      <w:shd w:val="clear" w:color="000000" w:fill="000000"/>
      <w:spacing w:before="100" w:beforeAutospacing="1" w:after="100" w:afterAutospacing="1" w:line="240" w:lineRule="auto"/>
      <w:jc w:val="center"/>
    </w:pPr>
    <w:rPr>
      <w:rFonts w:ascii="Times New Roman" w:eastAsia="Times New Roman" w:hAnsi="Times New Roman" w:cs="Times New Roman"/>
      <w:color w:val="FFFFFF"/>
      <w:sz w:val="24"/>
      <w:szCs w:val="24"/>
      <w:lang w:eastAsia="en-AU"/>
    </w:rPr>
  </w:style>
  <w:style w:type="paragraph" w:customStyle="1" w:styleId="xl75">
    <w:name w:val="xl75"/>
    <w:basedOn w:val="Normal"/>
    <w:rsid w:val="00991E85"/>
    <w:pPr>
      <w:pBdr>
        <w:top w:val="single" w:sz="8" w:space="0" w:color="auto"/>
        <w:bottom w:val="single" w:sz="4" w:space="0" w:color="auto"/>
      </w:pBdr>
      <w:shd w:val="clear" w:color="000000" w:fill="000000"/>
      <w:spacing w:before="100" w:beforeAutospacing="1" w:after="100" w:afterAutospacing="1" w:line="240" w:lineRule="auto"/>
      <w:jc w:val="center"/>
    </w:pPr>
    <w:rPr>
      <w:rFonts w:ascii="Times New Roman" w:eastAsia="Times New Roman" w:hAnsi="Times New Roman" w:cs="Times New Roman"/>
      <w:color w:val="FFFFFF"/>
      <w:sz w:val="24"/>
      <w:szCs w:val="24"/>
      <w:lang w:eastAsia="en-AU"/>
    </w:rPr>
  </w:style>
  <w:style w:type="paragraph" w:customStyle="1" w:styleId="xl76">
    <w:name w:val="xl76"/>
    <w:basedOn w:val="Normal"/>
    <w:rsid w:val="00991E85"/>
    <w:pPr>
      <w:pBdr>
        <w:top w:val="single" w:sz="8" w:space="0" w:color="auto"/>
        <w:bottom w:val="single" w:sz="4" w:space="0" w:color="auto"/>
        <w:right w:val="single" w:sz="8" w:space="0" w:color="auto"/>
      </w:pBdr>
      <w:shd w:val="clear" w:color="000000" w:fill="000000"/>
      <w:spacing w:before="100" w:beforeAutospacing="1" w:after="100" w:afterAutospacing="1" w:line="240" w:lineRule="auto"/>
      <w:jc w:val="center"/>
    </w:pPr>
    <w:rPr>
      <w:rFonts w:ascii="Times New Roman" w:eastAsia="Times New Roman" w:hAnsi="Times New Roman" w:cs="Times New Roman"/>
      <w:color w:val="FFFFFF"/>
      <w:sz w:val="24"/>
      <w:szCs w:val="24"/>
      <w:lang w:eastAsia="en-AU"/>
    </w:rPr>
  </w:style>
  <w:style w:type="paragraph" w:customStyle="1" w:styleId="xl77">
    <w:name w:val="xl77"/>
    <w:basedOn w:val="Normal"/>
    <w:rsid w:val="00991E85"/>
    <w:pPr>
      <w:pBdr>
        <w:top w:val="single" w:sz="4" w:space="0" w:color="auto"/>
        <w:left w:val="single" w:sz="4" w:space="0" w:color="auto"/>
        <w:right w:val="single" w:sz="8"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en-AU"/>
    </w:rPr>
  </w:style>
  <w:style w:type="paragraph" w:customStyle="1" w:styleId="xl78">
    <w:name w:val="xl78"/>
    <w:basedOn w:val="Normal"/>
    <w:rsid w:val="00991E85"/>
    <w:pPr>
      <w:pBdr>
        <w:left w:val="single" w:sz="4" w:space="0" w:color="auto"/>
        <w:bottom w:val="single" w:sz="4" w:space="0" w:color="auto"/>
        <w:right w:val="single" w:sz="8"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lang w:eastAsia="en-AU"/>
    </w:rPr>
  </w:style>
  <w:style w:type="paragraph" w:customStyle="1" w:styleId="xl79">
    <w:name w:val="xl79"/>
    <w:basedOn w:val="Normal"/>
    <w:rsid w:val="00991E85"/>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pPr>
    <w:rPr>
      <w:rFonts w:ascii="Arial" w:eastAsia="Times New Roman" w:hAnsi="Arial" w:cs="Arial"/>
      <w:sz w:val="24"/>
      <w:szCs w:val="24"/>
      <w:lang w:eastAsia="en-AU"/>
    </w:rPr>
  </w:style>
  <w:style w:type="paragraph" w:customStyle="1" w:styleId="xl80">
    <w:name w:val="xl80"/>
    <w:basedOn w:val="Normal"/>
    <w:rsid w:val="00D9124B"/>
    <w:pPr>
      <w:pBdr>
        <w:top w:val="single" w:sz="4" w:space="0" w:color="auto"/>
        <w:left w:val="single" w:sz="4" w:space="0" w:color="auto"/>
        <w:bottom w:val="single" w:sz="8" w:space="0" w:color="auto"/>
        <w:right w:val="single" w:sz="8" w:space="0" w:color="auto"/>
      </w:pBdr>
      <w:shd w:val="clear" w:color="000000" w:fill="F79646"/>
      <w:spacing w:before="100" w:beforeAutospacing="1" w:after="100" w:afterAutospacing="1" w:line="240" w:lineRule="auto"/>
    </w:pPr>
    <w:rPr>
      <w:rFonts w:ascii="Times New Roman" w:eastAsia="Times New Roman" w:hAnsi="Times New Roman" w:cs="Times New Roman"/>
      <w:sz w:val="16"/>
      <w:szCs w:val="16"/>
      <w:lang w:eastAsia="en-AU"/>
    </w:rPr>
  </w:style>
  <w:style w:type="paragraph" w:customStyle="1" w:styleId="xl81">
    <w:name w:val="xl81"/>
    <w:basedOn w:val="Normal"/>
    <w:rsid w:val="00D9124B"/>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line="240" w:lineRule="auto"/>
    </w:pPr>
    <w:rPr>
      <w:rFonts w:ascii="Arial" w:eastAsia="Times New Roman" w:hAnsi="Arial" w:cs="Arial"/>
      <w:sz w:val="16"/>
      <w:szCs w:val="16"/>
      <w:lang w:eastAsia="en-AU"/>
    </w:rPr>
  </w:style>
  <w:style w:type="character" w:customStyle="1" w:styleId="Heading1Char">
    <w:name w:val="Heading 1 Char"/>
    <w:basedOn w:val="DefaultParagraphFont"/>
    <w:link w:val="Heading1"/>
    <w:uiPriority w:val="9"/>
    <w:rsid w:val="00AF436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4309D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4309DF"/>
    <w:rPr>
      <w:rFonts w:asciiTheme="majorHAnsi" w:eastAsiaTheme="majorEastAsia" w:hAnsiTheme="majorHAnsi" w:cstheme="majorBidi"/>
      <w:b/>
      <w:bCs/>
      <w:color w:val="4F81BD" w:themeColor="accent1"/>
    </w:rPr>
  </w:style>
  <w:style w:type="paragraph" w:styleId="TOCHeading">
    <w:name w:val="TOC Heading"/>
    <w:basedOn w:val="Heading1"/>
    <w:next w:val="Normal"/>
    <w:uiPriority w:val="39"/>
    <w:unhideWhenUsed/>
    <w:qFormat/>
    <w:rsid w:val="001A3F43"/>
    <w:pPr>
      <w:outlineLvl w:val="9"/>
    </w:pPr>
    <w:rPr>
      <w:lang w:val="en-US" w:eastAsia="ja-JP"/>
    </w:rPr>
  </w:style>
  <w:style w:type="paragraph" w:styleId="TOC1">
    <w:name w:val="toc 1"/>
    <w:basedOn w:val="Normal"/>
    <w:next w:val="Normal"/>
    <w:autoRedefine/>
    <w:uiPriority w:val="39"/>
    <w:unhideWhenUsed/>
    <w:rsid w:val="00A248E1"/>
    <w:pPr>
      <w:tabs>
        <w:tab w:val="left" w:pos="360"/>
        <w:tab w:val="right" w:leader="dot" w:pos="9017"/>
      </w:tabs>
      <w:spacing w:after="100"/>
    </w:pPr>
  </w:style>
  <w:style w:type="paragraph" w:styleId="TOC2">
    <w:name w:val="toc 2"/>
    <w:basedOn w:val="Normal"/>
    <w:next w:val="Normal"/>
    <w:autoRedefine/>
    <w:uiPriority w:val="39"/>
    <w:unhideWhenUsed/>
    <w:rsid w:val="00A248E1"/>
    <w:pPr>
      <w:tabs>
        <w:tab w:val="left" w:pos="900"/>
        <w:tab w:val="right" w:leader="dot" w:pos="9016"/>
      </w:tabs>
      <w:spacing w:after="100"/>
      <w:ind w:left="900" w:hanging="540"/>
    </w:pPr>
    <w:rPr>
      <w:noProof/>
    </w:rPr>
  </w:style>
  <w:style w:type="paragraph" w:styleId="Title">
    <w:name w:val="Title"/>
    <w:basedOn w:val="Normal"/>
    <w:next w:val="Normal"/>
    <w:link w:val="TitleChar"/>
    <w:uiPriority w:val="10"/>
    <w:qFormat/>
    <w:rsid w:val="00734AA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eastAsia="ja-JP"/>
    </w:rPr>
  </w:style>
  <w:style w:type="character" w:customStyle="1" w:styleId="TitleChar">
    <w:name w:val="Title Char"/>
    <w:basedOn w:val="DefaultParagraphFont"/>
    <w:link w:val="Title"/>
    <w:uiPriority w:val="10"/>
    <w:rsid w:val="00734AA2"/>
    <w:rPr>
      <w:rFonts w:asciiTheme="majorHAnsi" w:eastAsiaTheme="majorEastAsia" w:hAnsiTheme="majorHAnsi" w:cstheme="majorBidi"/>
      <w:color w:val="17365D" w:themeColor="text2" w:themeShade="BF"/>
      <w:spacing w:val="5"/>
      <w:kern w:val="28"/>
      <w:sz w:val="52"/>
      <w:szCs w:val="52"/>
      <w:lang w:val="en-US" w:eastAsia="ja-JP"/>
    </w:rPr>
  </w:style>
  <w:style w:type="paragraph" w:styleId="Subtitle">
    <w:name w:val="Subtitle"/>
    <w:basedOn w:val="Normal"/>
    <w:next w:val="Normal"/>
    <w:link w:val="SubtitleChar"/>
    <w:uiPriority w:val="11"/>
    <w:qFormat/>
    <w:rsid w:val="00734AA2"/>
    <w:pPr>
      <w:numPr>
        <w:ilvl w:val="1"/>
      </w:numPr>
    </w:pPr>
    <w:rPr>
      <w:rFonts w:asciiTheme="majorHAnsi" w:eastAsiaTheme="majorEastAsia" w:hAnsiTheme="majorHAnsi" w:cstheme="majorBidi"/>
      <w:i/>
      <w:iCs/>
      <w:color w:val="4F81BD" w:themeColor="accent1"/>
      <w:spacing w:val="15"/>
      <w:sz w:val="24"/>
      <w:szCs w:val="24"/>
      <w:lang w:val="en-US" w:eastAsia="ja-JP"/>
    </w:rPr>
  </w:style>
  <w:style w:type="character" w:customStyle="1" w:styleId="SubtitleChar">
    <w:name w:val="Subtitle Char"/>
    <w:basedOn w:val="DefaultParagraphFont"/>
    <w:link w:val="Subtitle"/>
    <w:uiPriority w:val="11"/>
    <w:rsid w:val="00734AA2"/>
    <w:rPr>
      <w:rFonts w:asciiTheme="majorHAnsi" w:eastAsiaTheme="majorEastAsia" w:hAnsiTheme="majorHAnsi" w:cstheme="majorBidi"/>
      <w:i/>
      <w:iCs/>
      <w:color w:val="4F81BD" w:themeColor="accent1"/>
      <w:spacing w:val="15"/>
      <w:sz w:val="24"/>
      <w:szCs w:val="24"/>
      <w:lang w:val="en-US" w:eastAsia="ja-JP"/>
    </w:rPr>
  </w:style>
  <w:style w:type="paragraph" w:customStyle="1" w:styleId="xl82">
    <w:name w:val="xl82"/>
    <w:basedOn w:val="Normal"/>
    <w:rsid w:val="004359AB"/>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83">
    <w:name w:val="xl83"/>
    <w:basedOn w:val="Normal"/>
    <w:rsid w:val="004359AB"/>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n-AU"/>
    </w:rPr>
  </w:style>
  <w:style w:type="paragraph" w:customStyle="1" w:styleId="xl84">
    <w:name w:val="xl84"/>
    <w:basedOn w:val="Normal"/>
    <w:rsid w:val="004359AB"/>
    <w:pPr>
      <w:pBdr>
        <w:top w:val="single" w:sz="4" w:space="0" w:color="auto"/>
        <w:left w:val="single" w:sz="4" w:space="0" w:color="auto"/>
        <w:right w:val="single" w:sz="8" w:space="0" w:color="auto"/>
      </w:pBdr>
      <w:shd w:val="clear" w:color="000000" w:fill="000000"/>
      <w:spacing w:before="100" w:beforeAutospacing="1" w:after="100" w:afterAutospacing="1" w:line="240" w:lineRule="auto"/>
      <w:jc w:val="center"/>
      <w:textAlignment w:val="center"/>
    </w:pPr>
    <w:rPr>
      <w:rFonts w:ascii="Times New Roman" w:eastAsia="Times New Roman" w:hAnsi="Times New Roman" w:cs="Times New Roman"/>
      <w:b/>
      <w:bCs/>
      <w:color w:val="FFFFFF"/>
      <w:sz w:val="16"/>
      <w:szCs w:val="16"/>
      <w:lang w:eastAsia="en-AU"/>
    </w:rPr>
  </w:style>
  <w:style w:type="paragraph" w:customStyle="1" w:styleId="xl85">
    <w:name w:val="xl85"/>
    <w:basedOn w:val="Normal"/>
    <w:rsid w:val="004359AB"/>
    <w:pPr>
      <w:pBdr>
        <w:left w:val="single" w:sz="4" w:space="0" w:color="auto"/>
        <w:bottom w:val="single" w:sz="4" w:space="0" w:color="auto"/>
        <w:right w:val="single" w:sz="8" w:space="0" w:color="auto"/>
      </w:pBdr>
      <w:shd w:val="clear" w:color="000000" w:fill="000000"/>
      <w:spacing w:before="100" w:beforeAutospacing="1" w:after="100" w:afterAutospacing="1" w:line="240" w:lineRule="auto"/>
      <w:jc w:val="center"/>
      <w:textAlignment w:val="center"/>
    </w:pPr>
    <w:rPr>
      <w:rFonts w:ascii="Times New Roman" w:eastAsia="Times New Roman" w:hAnsi="Times New Roman" w:cs="Times New Roman"/>
      <w:b/>
      <w:bCs/>
      <w:color w:val="FFFFFF"/>
      <w:sz w:val="16"/>
      <w:szCs w:val="16"/>
      <w:lang w:eastAsia="en-AU"/>
    </w:rPr>
  </w:style>
  <w:style w:type="paragraph" w:styleId="Header">
    <w:name w:val="header"/>
    <w:basedOn w:val="Normal"/>
    <w:link w:val="HeaderChar"/>
    <w:uiPriority w:val="99"/>
    <w:unhideWhenUsed/>
    <w:rsid w:val="004A5AE9"/>
    <w:pPr>
      <w:tabs>
        <w:tab w:val="center" w:pos="4513"/>
        <w:tab w:val="right" w:pos="9026"/>
      </w:tabs>
      <w:spacing w:after="0" w:line="240" w:lineRule="auto"/>
    </w:pPr>
  </w:style>
  <w:style w:type="character" w:customStyle="1" w:styleId="HeaderChar">
    <w:name w:val="Header Char"/>
    <w:basedOn w:val="DefaultParagraphFont"/>
    <w:link w:val="Header"/>
    <w:uiPriority w:val="99"/>
    <w:rsid w:val="004A5AE9"/>
  </w:style>
  <w:style w:type="paragraph" w:styleId="Footer">
    <w:name w:val="footer"/>
    <w:basedOn w:val="Normal"/>
    <w:link w:val="FooterChar"/>
    <w:uiPriority w:val="99"/>
    <w:unhideWhenUsed/>
    <w:rsid w:val="004A5AE9"/>
    <w:pPr>
      <w:tabs>
        <w:tab w:val="center" w:pos="4513"/>
        <w:tab w:val="right" w:pos="9026"/>
      </w:tabs>
      <w:spacing w:after="0" w:line="240" w:lineRule="auto"/>
    </w:pPr>
  </w:style>
  <w:style w:type="character" w:customStyle="1" w:styleId="FooterChar">
    <w:name w:val="Footer Char"/>
    <w:basedOn w:val="DefaultParagraphFont"/>
    <w:link w:val="Footer"/>
    <w:uiPriority w:val="99"/>
    <w:rsid w:val="004A5AE9"/>
  </w:style>
  <w:style w:type="character" w:customStyle="1" w:styleId="Heading4Char">
    <w:name w:val="Heading 4 Char"/>
    <w:basedOn w:val="DefaultParagraphFont"/>
    <w:link w:val="Heading4"/>
    <w:uiPriority w:val="9"/>
    <w:rsid w:val="0092159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92159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92159F"/>
    <w:rPr>
      <w:rFonts w:asciiTheme="majorHAnsi" w:eastAsiaTheme="majorEastAsia" w:hAnsiTheme="majorHAnsi" w:cstheme="majorBidi"/>
      <w:i/>
      <w:iCs/>
      <w:color w:val="243F60" w:themeColor="accent1" w:themeShade="7F"/>
    </w:rPr>
  </w:style>
  <w:style w:type="paragraph" w:styleId="ListParagraph">
    <w:name w:val="List Paragraph"/>
    <w:basedOn w:val="Normal"/>
    <w:uiPriority w:val="34"/>
    <w:qFormat/>
    <w:rsid w:val="003325B7"/>
    <w:pPr>
      <w:ind w:left="720"/>
      <w:contextualSpacing/>
    </w:pPr>
  </w:style>
  <w:style w:type="character" w:styleId="CommentReference">
    <w:name w:val="annotation reference"/>
    <w:basedOn w:val="DefaultParagraphFont"/>
    <w:uiPriority w:val="99"/>
    <w:semiHidden/>
    <w:unhideWhenUsed/>
    <w:rsid w:val="00420507"/>
    <w:rPr>
      <w:sz w:val="16"/>
      <w:szCs w:val="16"/>
    </w:rPr>
  </w:style>
  <w:style w:type="paragraph" w:styleId="CommentText">
    <w:name w:val="annotation text"/>
    <w:basedOn w:val="Normal"/>
    <w:link w:val="CommentTextChar"/>
    <w:uiPriority w:val="99"/>
    <w:unhideWhenUsed/>
    <w:rsid w:val="00420507"/>
    <w:pPr>
      <w:spacing w:line="240" w:lineRule="auto"/>
    </w:pPr>
    <w:rPr>
      <w:sz w:val="20"/>
      <w:szCs w:val="20"/>
    </w:rPr>
  </w:style>
  <w:style w:type="character" w:customStyle="1" w:styleId="CommentTextChar">
    <w:name w:val="Comment Text Char"/>
    <w:basedOn w:val="DefaultParagraphFont"/>
    <w:link w:val="CommentText"/>
    <w:uiPriority w:val="99"/>
    <w:rsid w:val="00420507"/>
    <w:rPr>
      <w:sz w:val="20"/>
      <w:szCs w:val="20"/>
    </w:rPr>
  </w:style>
  <w:style w:type="paragraph" w:styleId="CommentSubject">
    <w:name w:val="annotation subject"/>
    <w:basedOn w:val="CommentText"/>
    <w:next w:val="CommentText"/>
    <w:link w:val="CommentSubjectChar"/>
    <w:uiPriority w:val="99"/>
    <w:semiHidden/>
    <w:unhideWhenUsed/>
    <w:rsid w:val="00420507"/>
    <w:rPr>
      <w:b/>
      <w:bCs/>
    </w:rPr>
  </w:style>
  <w:style w:type="character" w:customStyle="1" w:styleId="CommentSubjectChar">
    <w:name w:val="Comment Subject Char"/>
    <w:basedOn w:val="CommentTextChar"/>
    <w:link w:val="CommentSubject"/>
    <w:uiPriority w:val="99"/>
    <w:semiHidden/>
    <w:rsid w:val="00420507"/>
    <w:rPr>
      <w:b/>
      <w:bCs/>
      <w:sz w:val="20"/>
      <w:szCs w:val="20"/>
    </w:rPr>
  </w:style>
  <w:style w:type="table" w:customStyle="1" w:styleId="TableGrid1">
    <w:name w:val="Table Grid1"/>
    <w:basedOn w:val="TableNormal"/>
    <w:next w:val="TableGrid"/>
    <w:uiPriority w:val="59"/>
    <w:rsid w:val="007D02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aliases w:val="tt,fmstabletext"/>
    <w:basedOn w:val="Normal"/>
    <w:link w:val="TableTextChar"/>
    <w:uiPriority w:val="2"/>
    <w:qFormat/>
    <w:rsid w:val="00DF2DC4"/>
    <w:pPr>
      <w:spacing w:after="0" w:line="230" w:lineRule="atLeast"/>
    </w:pPr>
    <w:rPr>
      <w:rFonts w:eastAsia="Times New Roman" w:cstheme="minorHAnsi"/>
      <w:sz w:val="20"/>
      <w:szCs w:val="20"/>
      <w:lang w:eastAsia="en-NZ"/>
    </w:rPr>
  </w:style>
  <w:style w:type="character" w:customStyle="1" w:styleId="TableTextChar">
    <w:name w:val="Table Text Char"/>
    <w:link w:val="TableText"/>
    <w:uiPriority w:val="2"/>
    <w:rsid w:val="00DF2DC4"/>
    <w:rPr>
      <w:rFonts w:eastAsia="Times New Roman" w:cstheme="minorHAnsi"/>
      <w:sz w:val="20"/>
      <w:szCs w:val="20"/>
      <w:lang w:eastAsia="en-NZ"/>
    </w:rPr>
  </w:style>
  <w:style w:type="character" w:customStyle="1" w:styleId="common">
    <w:name w:val="common"/>
    <w:basedOn w:val="DefaultParagraphFont"/>
    <w:rsid w:val="00DF2DC4"/>
  </w:style>
  <w:style w:type="paragraph" w:customStyle="1" w:styleId="Pa0">
    <w:name w:val="Pa0"/>
    <w:basedOn w:val="Default"/>
    <w:next w:val="Default"/>
    <w:uiPriority w:val="99"/>
    <w:rsid w:val="00BF4520"/>
    <w:pPr>
      <w:spacing w:line="221" w:lineRule="atLeast"/>
    </w:pPr>
    <w:rPr>
      <w:rFonts w:ascii="ITC Avant Garde Std Bk Cn" w:hAnsi="ITC Avant Garde Std Bk Cn" w:cstheme="minorBidi"/>
      <w:color w:val="auto"/>
    </w:rPr>
  </w:style>
  <w:style w:type="character" w:customStyle="1" w:styleId="A10">
    <w:name w:val="A10"/>
    <w:uiPriority w:val="99"/>
    <w:rsid w:val="00BF4520"/>
    <w:rPr>
      <w:rFonts w:cs="ITC Avant Garde Std Bk Cn"/>
      <w:color w:val="000000"/>
      <w:sz w:val="12"/>
      <w:szCs w:val="12"/>
    </w:rPr>
  </w:style>
  <w:style w:type="paragraph" w:styleId="PlainText">
    <w:name w:val="Plain Text"/>
    <w:basedOn w:val="Normal"/>
    <w:link w:val="PlainTextChar"/>
    <w:uiPriority w:val="99"/>
    <w:semiHidden/>
    <w:unhideWhenUsed/>
    <w:rsid w:val="009143D5"/>
    <w:pPr>
      <w:spacing w:after="0" w:line="240" w:lineRule="auto"/>
    </w:pPr>
    <w:rPr>
      <w:rFonts w:ascii="Calibri" w:eastAsia="Times New Roman" w:hAnsi="Calibri" w:cs="Consolas"/>
      <w:szCs w:val="21"/>
      <w:lang w:eastAsia="en-AU"/>
    </w:rPr>
  </w:style>
  <w:style w:type="character" w:customStyle="1" w:styleId="PlainTextChar">
    <w:name w:val="Plain Text Char"/>
    <w:basedOn w:val="DefaultParagraphFont"/>
    <w:link w:val="PlainText"/>
    <w:uiPriority w:val="99"/>
    <w:semiHidden/>
    <w:rsid w:val="009143D5"/>
    <w:rPr>
      <w:rFonts w:ascii="Calibri" w:eastAsia="Times New Roman" w:hAnsi="Calibri" w:cs="Consolas"/>
      <w:szCs w:val="21"/>
      <w:lang w:eastAsia="en-AU"/>
    </w:rPr>
  </w:style>
  <w:style w:type="paragraph" w:styleId="Revision">
    <w:name w:val="Revision"/>
    <w:hidden/>
    <w:uiPriority w:val="99"/>
    <w:semiHidden/>
    <w:rsid w:val="00E93B91"/>
    <w:pPr>
      <w:spacing w:after="0" w:line="240" w:lineRule="auto"/>
    </w:pPr>
  </w:style>
  <w:style w:type="character" w:styleId="UnresolvedMention">
    <w:name w:val="Unresolved Mention"/>
    <w:basedOn w:val="DefaultParagraphFont"/>
    <w:uiPriority w:val="99"/>
    <w:semiHidden/>
    <w:unhideWhenUsed/>
    <w:rsid w:val="00FF16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47158">
      <w:bodyDiv w:val="1"/>
      <w:marLeft w:val="0"/>
      <w:marRight w:val="0"/>
      <w:marTop w:val="0"/>
      <w:marBottom w:val="0"/>
      <w:divBdr>
        <w:top w:val="none" w:sz="0" w:space="0" w:color="auto"/>
        <w:left w:val="none" w:sz="0" w:space="0" w:color="auto"/>
        <w:bottom w:val="none" w:sz="0" w:space="0" w:color="auto"/>
        <w:right w:val="none" w:sz="0" w:space="0" w:color="auto"/>
      </w:divBdr>
    </w:div>
    <w:div w:id="244386625">
      <w:bodyDiv w:val="1"/>
      <w:marLeft w:val="0"/>
      <w:marRight w:val="0"/>
      <w:marTop w:val="0"/>
      <w:marBottom w:val="0"/>
      <w:divBdr>
        <w:top w:val="none" w:sz="0" w:space="0" w:color="auto"/>
        <w:left w:val="none" w:sz="0" w:space="0" w:color="auto"/>
        <w:bottom w:val="none" w:sz="0" w:space="0" w:color="auto"/>
        <w:right w:val="none" w:sz="0" w:space="0" w:color="auto"/>
      </w:divBdr>
    </w:div>
    <w:div w:id="272321664">
      <w:bodyDiv w:val="1"/>
      <w:marLeft w:val="0"/>
      <w:marRight w:val="0"/>
      <w:marTop w:val="0"/>
      <w:marBottom w:val="0"/>
      <w:divBdr>
        <w:top w:val="none" w:sz="0" w:space="0" w:color="auto"/>
        <w:left w:val="none" w:sz="0" w:space="0" w:color="auto"/>
        <w:bottom w:val="none" w:sz="0" w:space="0" w:color="auto"/>
        <w:right w:val="none" w:sz="0" w:space="0" w:color="auto"/>
      </w:divBdr>
      <w:divsChild>
        <w:div w:id="80762274">
          <w:marLeft w:val="0"/>
          <w:marRight w:val="0"/>
          <w:marTop w:val="0"/>
          <w:marBottom w:val="0"/>
          <w:divBdr>
            <w:top w:val="none" w:sz="0" w:space="0" w:color="auto"/>
            <w:left w:val="none" w:sz="0" w:space="0" w:color="auto"/>
            <w:bottom w:val="none" w:sz="0" w:space="0" w:color="auto"/>
            <w:right w:val="none" w:sz="0" w:space="0" w:color="auto"/>
          </w:divBdr>
        </w:div>
        <w:div w:id="242222352">
          <w:marLeft w:val="0"/>
          <w:marRight w:val="0"/>
          <w:marTop w:val="0"/>
          <w:marBottom w:val="0"/>
          <w:divBdr>
            <w:top w:val="none" w:sz="0" w:space="0" w:color="auto"/>
            <w:left w:val="none" w:sz="0" w:space="0" w:color="auto"/>
            <w:bottom w:val="none" w:sz="0" w:space="0" w:color="auto"/>
            <w:right w:val="none" w:sz="0" w:space="0" w:color="auto"/>
          </w:divBdr>
        </w:div>
        <w:div w:id="334646460">
          <w:marLeft w:val="0"/>
          <w:marRight w:val="0"/>
          <w:marTop w:val="0"/>
          <w:marBottom w:val="0"/>
          <w:divBdr>
            <w:top w:val="none" w:sz="0" w:space="0" w:color="auto"/>
            <w:left w:val="none" w:sz="0" w:space="0" w:color="auto"/>
            <w:bottom w:val="none" w:sz="0" w:space="0" w:color="auto"/>
            <w:right w:val="none" w:sz="0" w:space="0" w:color="auto"/>
          </w:divBdr>
        </w:div>
        <w:div w:id="411241939">
          <w:marLeft w:val="0"/>
          <w:marRight w:val="0"/>
          <w:marTop w:val="0"/>
          <w:marBottom w:val="0"/>
          <w:divBdr>
            <w:top w:val="none" w:sz="0" w:space="0" w:color="auto"/>
            <w:left w:val="none" w:sz="0" w:space="0" w:color="auto"/>
            <w:bottom w:val="none" w:sz="0" w:space="0" w:color="auto"/>
            <w:right w:val="none" w:sz="0" w:space="0" w:color="auto"/>
          </w:divBdr>
        </w:div>
        <w:div w:id="439842662">
          <w:marLeft w:val="0"/>
          <w:marRight w:val="0"/>
          <w:marTop w:val="0"/>
          <w:marBottom w:val="0"/>
          <w:divBdr>
            <w:top w:val="none" w:sz="0" w:space="0" w:color="auto"/>
            <w:left w:val="none" w:sz="0" w:space="0" w:color="auto"/>
            <w:bottom w:val="none" w:sz="0" w:space="0" w:color="auto"/>
            <w:right w:val="none" w:sz="0" w:space="0" w:color="auto"/>
          </w:divBdr>
        </w:div>
        <w:div w:id="497504025">
          <w:marLeft w:val="0"/>
          <w:marRight w:val="0"/>
          <w:marTop w:val="0"/>
          <w:marBottom w:val="0"/>
          <w:divBdr>
            <w:top w:val="none" w:sz="0" w:space="0" w:color="auto"/>
            <w:left w:val="none" w:sz="0" w:space="0" w:color="auto"/>
            <w:bottom w:val="none" w:sz="0" w:space="0" w:color="auto"/>
            <w:right w:val="none" w:sz="0" w:space="0" w:color="auto"/>
          </w:divBdr>
        </w:div>
        <w:div w:id="560099399">
          <w:marLeft w:val="0"/>
          <w:marRight w:val="0"/>
          <w:marTop w:val="0"/>
          <w:marBottom w:val="0"/>
          <w:divBdr>
            <w:top w:val="none" w:sz="0" w:space="0" w:color="auto"/>
            <w:left w:val="none" w:sz="0" w:space="0" w:color="auto"/>
            <w:bottom w:val="none" w:sz="0" w:space="0" w:color="auto"/>
            <w:right w:val="none" w:sz="0" w:space="0" w:color="auto"/>
          </w:divBdr>
        </w:div>
        <w:div w:id="699553961">
          <w:marLeft w:val="0"/>
          <w:marRight w:val="0"/>
          <w:marTop w:val="0"/>
          <w:marBottom w:val="0"/>
          <w:divBdr>
            <w:top w:val="none" w:sz="0" w:space="0" w:color="auto"/>
            <w:left w:val="none" w:sz="0" w:space="0" w:color="auto"/>
            <w:bottom w:val="none" w:sz="0" w:space="0" w:color="auto"/>
            <w:right w:val="none" w:sz="0" w:space="0" w:color="auto"/>
          </w:divBdr>
        </w:div>
        <w:div w:id="938026104">
          <w:marLeft w:val="0"/>
          <w:marRight w:val="0"/>
          <w:marTop w:val="0"/>
          <w:marBottom w:val="0"/>
          <w:divBdr>
            <w:top w:val="none" w:sz="0" w:space="0" w:color="auto"/>
            <w:left w:val="none" w:sz="0" w:space="0" w:color="auto"/>
            <w:bottom w:val="none" w:sz="0" w:space="0" w:color="auto"/>
            <w:right w:val="none" w:sz="0" w:space="0" w:color="auto"/>
          </w:divBdr>
        </w:div>
        <w:div w:id="939603413">
          <w:marLeft w:val="0"/>
          <w:marRight w:val="0"/>
          <w:marTop w:val="0"/>
          <w:marBottom w:val="0"/>
          <w:divBdr>
            <w:top w:val="none" w:sz="0" w:space="0" w:color="auto"/>
            <w:left w:val="none" w:sz="0" w:space="0" w:color="auto"/>
            <w:bottom w:val="none" w:sz="0" w:space="0" w:color="auto"/>
            <w:right w:val="none" w:sz="0" w:space="0" w:color="auto"/>
          </w:divBdr>
        </w:div>
        <w:div w:id="1041318834">
          <w:marLeft w:val="0"/>
          <w:marRight w:val="0"/>
          <w:marTop w:val="0"/>
          <w:marBottom w:val="0"/>
          <w:divBdr>
            <w:top w:val="none" w:sz="0" w:space="0" w:color="auto"/>
            <w:left w:val="none" w:sz="0" w:space="0" w:color="auto"/>
            <w:bottom w:val="none" w:sz="0" w:space="0" w:color="auto"/>
            <w:right w:val="none" w:sz="0" w:space="0" w:color="auto"/>
          </w:divBdr>
        </w:div>
        <w:div w:id="1259486498">
          <w:marLeft w:val="0"/>
          <w:marRight w:val="0"/>
          <w:marTop w:val="0"/>
          <w:marBottom w:val="0"/>
          <w:divBdr>
            <w:top w:val="none" w:sz="0" w:space="0" w:color="auto"/>
            <w:left w:val="none" w:sz="0" w:space="0" w:color="auto"/>
            <w:bottom w:val="none" w:sz="0" w:space="0" w:color="auto"/>
            <w:right w:val="none" w:sz="0" w:space="0" w:color="auto"/>
          </w:divBdr>
        </w:div>
        <w:div w:id="1309897500">
          <w:marLeft w:val="0"/>
          <w:marRight w:val="0"/>
          <w:marTop w:val="0"/>
          <w:marBottom w:val="0"/>
          <w:divBdr>
            <w:top w:val="none" w:sz="0" w:space="0" w:color="auto"/>
            <w:left w:val="none" w:sz="0" w:space="0" w:color="auto"/>
            <w:bottom w:val="none" w:sz="0" w:space="0" w:color="auto"/>
            <w:right w:val="none" w:sz="0" w:space="0" w:color="auto"/>
          </w:divBdr>
        </w:div>
        <w:div w:id="1441989587">
          <w:marLeft w:val="0"/>
          <w:marRight w:val="0"/>
          <w:marTop w:val="0"/>
          <w:marBottom w:val="0"/>
          <w:divBdr>
            <w:top w:val="none" w:sz="0" w:space="0" w:color="auto"/>
            <w:left w:val="none" w:sz="0" w:space="0" w:color="auto"/>
            <w:bottom w:val="none" w:sz="0" w:space="0" w:color="auto"/>
            <w:right w:val="none" w:sz="0" w:space="0" w:color="auto"/>
          </w:divBdr>
        </w:div>
        <w:div w:id="1469013503">
          <w:marLeft w:val="0"/>
          <w:marRight w:val="0"/>
          <w:marTop w:val="0"/>
          <w:marBottom w:val="0"/>
          <w:divBdr>
            <w:top w:val="none" w:sz="0" w:space="0" w:color="auto"/>
            <w:left w:val="none" w:sz="0" w:space="0" w:color="auto"/>
            <w:bottom w:val="none" w:sz="0" w:space="0" w:color="auto"/>
            <w:right w:val="none" w:sz="0" w:space="0" w:color="auto"/>
          </w:divBdr>
        </w:div>
        <w:div w:id="1542284273">
          <w:marLeft w:val="0"/>
          <w:marRight w:val="0"/>
          <w:marTop w:val="0"/>
          <w:marBottom w:val="0"/>
          <w:divBdr>
            <w:top w:val="none" w:sz="0" w:space="0" w:color="auto"/>
            <w:left w:val="none" w:sz="0" w:space="0" w:color="auto"/>
            <w:bottom w:val="none" w:sz="0" w:space="0" w:color="auto"/>
            <w:right w:val="none" w:sz="0" w:space="0" w:color="auto"/>
          </w:divBdr>
        </w:div>
        <w:div w:id="1728339884">
          <w:marLeft w:val="0"/>
          <w:marRight w:val="0"/>
          <w:marTop w:val="0"/>
          <w:marBottom w:val="0"/>
          <w:divBdr>
            <w:top w:val="none" w:sz="0" w:space="0" w:color="auto"/>
            <w:left w:val="none" w:sz="0" w:space="0" w:color="auto"/>
            <w:bottom w:val="none" w:sz="0" w:space="0" w:color="auto"/>
            <w:right w:val="none" w:sz="0" w:space="0" w:color="auto"/>
          </w:divBdr>
        </w:div>
        <w:div w:id="1943954142">
          <w:marLeft w:val="0"/>
          <w:marRight w:val="0"/>
          <w:marTop w:val="0"/>
          <w:marBottom w:val="0"/>
          <w:divBdr>
            <w:top w:val="none" w:sz="0" w:space="0" w:color="auto"/>
            <w:left w:val="none" w:sz="0" w:space="0" w:color="auto"/>
            <w:bottom w:val="none" w:sz="0" w:space="0" w:color="auto"/>
            <w:right w:val="none" w:sz="0" w:space="0" w:color="auto"/>
          </w:divBdr>
        </w:div>
        <w:div w:id="1960724086">
          <w:marLeft w:val="0"/>
          <w:marRight w:val="0"/>
          <w:marTop w:val="0"/>
          <w:marBottom w:val="0"/>
          <w:divBdr>
            <w:top w:val="none" w:sz="0" w:space="0" w:color="auto"/>
            <w:left w:val="none" w:sz="0" w:space="0" w:color="auto"/>
            <w:bottom w:val="none" w:sz="0" w:space="0" w:color="auto"/>
            <w:right w:val="none" w:sz="0" w:space="0" w:color="auto"/>
          </w:divBdr>
        </w:div>
        <w:div w:id="2018851240">
          <w:marLeft w:val="0"/>
          <w:marRight w:val="0"/>
          <w:marTop w:val="0"/>
          <w:marBottom w:val="0"/>
          <w:divBdr>
            <w:top w:val="none" w:sz="0" w:space="0" w:color="auto"/>
            <w:left w:val="none" w:sz="0" w:space="0" w:color="auto"/>
            <w:bottom w:val="none" w:sz="0" w:space="0" w:color="auto"/>
            <w:right w:val="none" w:sz="0" w:space="0" w:color="auto"/>
          </w:divBdr>
        </w:div>
        <w:div w:id="2080706536">
          <w:marLeft w:val="0"/>
          <w:marRight w:val="0"/>
          <w:marTop w:val="0"/>
          <w:marBottom w:val="0"/>
          <w:divBdr>
            <w:top w:val="none" w:sz="0" w:space="0" w:color="auto"/>
            <w:left w:val="none" w:sz="0" w:space="0" w:color="auto"/>
            <w:bottom w:val="none" w:sz="0" w:space="0" w:color="auto"/>
            <w:right w:val="none" w:sz="0" w:space="0" w:color="auto"/>
          </w:divBdr>
        </w:div>
      </w:divsChild>
    </w:div>
    <w:div w:id="347948702">
      <w:bodyDiv w:val="1"/>
      <w:marLeft w:val="0"/>
      <w:marRight w:val="0"/>
      <w:marTop w:val="0"/>
      <w:marBottom w:val="0"/>
      <w:divBdr>
        <w:top w:val="none" w:sz="0" w:space="0" w:color="auto"/>
        <w:left w:val="none" w:sz="0" w:space="0" w:color="auto"/>
        <w:bottom w:val="none" w:sz="0" w:space="0" w:color="auto"/>
        <w:right w:val="none" w:sz="0" w:space="0" w:color="auto"/>
      </w:divBdr>
    </w:div>
    <w:div w:id="354385199">
      <w:bodyDiv w:val="1"/>
      <w:marLeft w:val="0"/>
      <w:marRight w:val="0"/>
      <w:marTop w:val="0"/>
      <w:marBottom w:val="0"/>
      <w:divBdr>
        <w:top w:val="none" w:sz="0" w:space="0" w:color="auto"/>
        <w:left w:val="none" w:sz="0" w:space="0" w:color="auto"/>
        <w:bottom w:val="none" w:sz="0" w:space="0" w:color="auto"/>
        <w:right w:val="none" w:sz="0" w:space="0" w:color="auto"/>
      </w:divBdr>
    </w:div>
    <w:div w:id="397091223">
      <w:bodyDiv w:val="1"/>
      <w:marLeft w:val="0"/>
      <w:marRight w:val="0"/>
      <w:marTop w:val="0"/>
      <w:marBottom w:val="0"/>
      <w:divBdr>
        <w:top w:val="none" w:sz="0" w:space="0" w:color="auto"/>
        <w:left w:val="none" w:sz="0" w:space="0" w:color="auto"/>
        <w:bottom w:val="none" w:sz="0" w:space="0" w:color="auto"/>
        <w:right w:val="none" w:sz="0" w:space="0" w:color="auto"/>
      </w:divBdr>
    </w:div>
    <w:div w:id="601837146">
      <w:bodyDiv w:val="1"/>
      <w:marLeft w:val="0"/>
      <w:marRight w:val="0"/>
      <w:marTop w:val="0"/>
      <w:marBottom w:val="0"/>
      <w:divBdr>
        <w:top w:val="none" w:sz="0" w:space="0" w:color="auto"/>
        <w:left w:val="none" w:sz="0" w:space="0" w:color="auto"/>
        <w:bottom w:val="none" w:sz="0" w:space="0" w:color="auto"/>
        <w:right w:val="none" w:sz="0" w:space="0" w:color="auto"/>
      </w:divBdr>
    </w:div>
    <w:div w:id="616448111">
      <w:bodyDiv w:val="1"/>
      <w:marLeft w:val="0"/>
      <w:marRight w:val="0"/>
      <w:marTop w:val="0"/>
      <w:marBottom w:val="0"/>
      <w:divBdr>
        <w:top w:val="none" w:sz="0" w:space="0" w:color="auto"/>
        <w:left w:val="none" w:sz="0" w:space="0" w:color="auto"/>
        <w:bottom w:val="none" w:sz="0" w:space="0" w:color="auto"/>
        <w:right w:val="none" w:sz="0" w:space="0" w:color="auto"/>
      </w:divBdr>
    </w:div>
    <w:div w:id="721052327">
      <w:bodyDiv w:val="1"/>
      <w:marLeft w:val="0"/>
      <w:marRight w:val="0"/>
      <w:marTop w:val="0"/>
      <w:marBottom w:val="0"/>
      <w:divBdr>
        <w:top w:val="none" w:sz="0" w:space="0" w:color="auto"/>
        <w:left w:val="none" w:sz="0" w:space="0" w:color="auto"/>
        <w:bottom w:val="none" w:sz="0" w:space="0" w:color="auto"/>
        <w:right w:val="none" w:sz="0" w:space="0" w:color="auto"/>
      </w:divBdr>
    </w:div>
    <w:div w:id="733433029">
      <w:bodyDiv w:val="1"/>
      <w:marLeft w:val="0"/>
      <w:marRight w:val="0"/>
      <w:marTop w:val="0"/>
      <w:marBottom w:val="0"/>
      <w:divBdr>
        <w:top w:val="none" w:sz="0" w:space="0" w:color="auto"/>
        <w:left w:val="none" w:sz="0" w:space="0" w:color="auto"/>
        <w:bottom w:val="none" w:sz="0" w:space="0" w:color="auto"/>
        <w:right w:val="none" w:sz="0" w:space="0" w:color="auto"/>
      </w:divBdr>
    </w:div>
    <w:div w:id="796340618">
      <w:bodyDiv w:val="1"/>
      <w:marLeft w:val="0"/>
      <w:marRight w:val="0"/>
      <w:marTop w:val="0"/>
      <w:marBottom w:val="0"/>
      <w:divBdr>
        <w:top w:val="none" w:sz="0" w:space="0" w:color="auto"/>
        <w:left w:val="none" w:sz="0" w:space="0" w:color="auto"/>
        <w:bottom w:val="none" w:sz="0" w:space="0" w:color="auto"/>
        <w:right w:val="none" w:sz="0" w:space="0" w:color="auto"/>
      </w:divBdr>
    </w:div>
    <w:div w:id="831946671">
      <w:bodyDiv w:val="1"/>
      <w:marLeft w:val="0"/>
      <w:marRight w:val="0"/>
      <w:marTop w:val="0"/>
      <w:marBottom w:val="0"/>
      <w:divBdr>
        <w:top w:val="none" w:sz="0" w:space="0" w:color="auto"/>
        <w:left w:val="none" w:sz="0" w:space="0" w:color="auto"/>
        <w:bottom w:val="none" w:sz="0" w:space="0" w:color="auto"/>
        <w:right w:val="none" w:sz="0" w:space="0" w:color="auto"/>
      </w:divBdr>
    </w:div>
    <w:div w:id="870532391">
      <w:bodyDiv w:val="1"/>
      <w:marLeft w:val="0"/>
      <w:marRight w:val="0"/>
      <w:marTop w:val="0"/>
      <w:marBottom w:val="0"/>
      <w:divBdr>
        <w:top w:val="none" w:sz="0" w:space="0" w:color="auto"/>
        <w:left w:val="none" w:sz="0" w:space="0" w:color="auto"/>
        <w:bottom w:val="none" w:sz="0" w:space="0" w:color="auto"/>
        <w:right w:val="none" w:sz="0" w:space="0" w:color="auto"/>
      </w:divBdr>
    </w:div>
    <w:div w:id="914169516">
      <w:bodyDiv w:val="1"/>
      <w:marLeft w:val="0"/>
      <w:marRight w:val="0"/>
      <w:marTop w:val="0"/>
      <w:marBottom w:val="0"/>
      <w:divBdr>
        <w:top w:val="none" w:sz="0" w:space="0" w:color="auto"/>
        <w:left w:val="none" w:sz="0" w:space="0" w:color="auto"/>
        <w:bottom w:val="none" w:sz="0" w:space="0" w:color="auto"/>
        <w:right w:val="none" w:sz="0" w:space="0" w:color="auto"/>
      </w:divBdr>
    </w:div>
    <w:div w:id="979925474">
      <w:bodyDiv w:val="1"/>
      <w:marLeft w:val="0"/>
      <w:marRight w:val="0"/>
      <w:marTop w:val="0"/>
      <w:marBottom w:val="0"/>
      <w:divBdr>
        <w:top w:val="none" w:sz="0" w:space="0" w:color="auto"/>
        <w:left w:val="none" w:sz="0" w:space="0" w:color="auto"/>
        <w:bottom w:val="none" w:sz="0" w:space="0" w:color="auto"/>
        <w:right w:val="none" w:sz="0" w:space="0" w:color="auto"/>
      </w:divBdr>
    </w:div>
    <w:div w:id="1044713436">
      <w:bodyDiv w:val="1"/>
      <w:marLeft w:val="0"/>
      <w:marRight w:val="0"/>
      <w:marTop w:val="0"/>
      <w:marBottom w:val="0"/>
      <w:divBdr>
        <w:top w:val="none" w:sz="0" w:space="0" w:color="auto"/>
        <w:left w:val="none" w:sz="0" w:space="0" w:color="auto"/>
        <w:bottom w:val="none" w:sz="0" w:space="0" w:color="auto"/>
        <w:right w:val="none" w:sz="0" w:space="0" w:color="auto"/>
      </w:divBdr>
    </w:div>
    <w:div w:id="1080981417">
      <w:bodyDiv w:val="1"/>
      <w:marLeft w:val="0"/>
      <w:marRight w:val="0"/>
      <w:marTop w:val="0"/>
      <w:marBottom w:val="0"/>
      <w:divBdr>
        <w:top w:val="none" w:sz="0" w:space="0" w:color="auto"/>
        <w:left w:val="none" w:sz="0" w:space="0" w:color="auto"/>
        <w:bottom w:val="none" w:sz="0" w:space="0" w:color="auto"/>
        <w:right w:val="none" w:sz="0" w:space="0" w:color="auto"/>
      </w:divBdr>
    </w:div>
    <w:div w:id="1093933257">
      <w:bodyDiv w:val="1"/>
      <w:marLeft w:val="0"/>
      <w:marRight w:val="0"/>
      <w:marTop w:val="0"/>
      <w:marBottom w:val="0"/>
      <w:divBdr>
        <w:top w:val="none" w:sz="0" w:space="0" w:color="auto"/>
        <w:left w:val="none" w:sz="0" w:space="0" w:color="auto"/>
        <w:bottom w:val="none" w:sz="0" w:space="0" w:color="auto"/>
        <w:right w:val="none" w:sz="0" w:space="0" w:color="auto"/>
      </w:divBdr>
    </w:div>
    <w:div w:id="1105803840">
      <w:bodyDiv w:val="1"/>
      <w:marLeft w:val="0"/>
      <w:marRight w:val="0"/>
      <w:marTop w:val="0"/>
      <w:marBottom w:val="0"/>
      <w:divBdr>
        <w:top w:val="none" w:sz="0" w:space="0" w:color="auto"/>
        <w:left w:val="none" w:sz="0" w:space="0" w:color="auto"/>
        <w:bottom w:val="none" w:sz="0" w:space="0" w:color="auto"/>
        <w:right w:val="none" w:sz="0" w:space="0" w:color="auto"/>
      </w:divBdr>
    </w:div>
    <w:div w:id="1166821504">
      <w:bodyDiv w:val="1"/>
      <w:marLeft w:val="0"/>
      <w:marRight w:val="0"/>
      <w:marTop w:val="0"/>
      <w:marBottom w:val="0"/>
      <w:divBdr>
        <w:top w:val="none" w:sz="0" w:space="0" w:color="auto"/>
        <w:left w:val="none" w:sz="0" w:space="0" w:color="auto"/>
        <w:bottom w:val="none" w:sz="0" w:space="0" w:color="auto"/>
        <w:right w:val="none" w:sz="0" w:space="0" w:color="auto"/>
      </w:divBdr>
    </w:div>
    <w:div w:id="1200435699">
      <w:bodyDiv w:val="1"/>
      <w:marLeft w:val="0"/>
      <w:marRight w:val="0"/>
      <w:marTop w:val="0"/>
      <w:marBottom w:val="0"/>
      <w:divBdr>
        <w:top w:val="none" w:sz="0" w:space="0" w:color="auto"/>
        <w:left w:val="none" w:sz="0" w:space="0" w:color="auto"/>
        <w:bottom w:val="none" w:sz="0" w:space="0" w:color="auto"/>
        <w:right w:val="none" w:sz="0" w:space="0" w:color="auto"/>
      </w:divBdr>
    </w:div>
    <w:div w:id="1204171940">
      <w:bodyDiv w:val="1"/>
      <w:marLeft w:val="0"/>
      <w:marRight w:val="0"/>
      <w:marTop w:val="0"/>
      <w:marBottom w:val="0"/>
      <w:divBdr>
        <w:top w:val="none" w:sz="0" w:space="0" w:color="auto"/>
        <w:left w:val="none" w:sz="0" w:space="0" w:color="auto"/>
        <w:bottom w:val="none" w:sz="0" w:space="0" w:color="auto"/>
        <w:right w:val="none" w:sz="0" w:space="0" w:color="auto"/>
      </w:divBdr>
      <w:divsChild>
        <w:div w:id="19624851">
          <w:marLeft w:val="0"/>
          <w:marRight w:val="0"/>
          <w:marTop w:val="0"/>
          <w:marBottom w:val="0"/>
          <w:divBdr>
            <w:top w:val="none" w:sz="0" w:space="0" w:color="auto"/>
            <w:left w:val="none" w:sz="0" w:space="0" w:color="auto"/>
            <w:bottom w:val="none" w:sz="0" w:space="0" w:color="auto"/>
            <w:right w:val="none" w:sz="0" w:space="0" w:color="auto"/>
          </w:divBdr>
        </w:div>
        <w:div w:id="140658852">
          <w:marLeft w:val="0"/>
          <w:marRight w:val="0"/>
          <w:marTop w:val="0"/>
          <w:marBottom w:val="0"/>
          <w:divBdr>
            <w:top w:val="none" w:sz="0" w:space="0" w:color="auto"/>
            <w:left w:val="none" w:sz="0" w:space="0" w:color="auto"/>
            <w:bottom w:val="none" w:sz="0" w:space="0" w:color="auto"/>
            <w:right w:val="none" w:sz="0" w:space="0" w:color="auto"/>
          </w:divBdr>
        </w:div>
        <w:div w:id="166948273">
          <w:marLeft w:val="0"/>
          <w:marRight w:val="0"/>
          <w:marTop w:val="0"/>
          <w:marBottom w:val="0"/>
          <w:divBdr>
            <w:top w:val="none" w:sz="0" w:space="0" w:color="auto"/>
            <w:left w:val="none" w:sz="0" w:space="0" w:color="auto"/>
            <w:bottom w:val="none" w:sz="0" w:space="0" w:color="auto"/>
            <w:right w:val="none" w:sz="0" w:space="0" w:color="auto"/>
          </w:divBdr>
        </w:div>
        <w:div w:id="182520846">
          <w:marLeft w:val="0"/>
          <w:marRight w:val="0"/>
          <w:marTop w:val="0"/>
          <w:marBottom w:val="0"/>
          <w:divBdr>
            <w:top w:val="none" w:sz="0" w:space="0" w:color="auto"/>
            <w:left w:val="none" w:sz="0" w:space="0" w:color="auto"/>
            <w:bottom w:val="none" w:sz="0" w:space="0" w:color="auto"/>
            <w:right w:val="none" w:sz="0" w:space="0" w:color="auto"/>
          </w:divBdr>
        </w:div>
        <w:div w:id="184712641">
          <w:marLeft w:val="0"/>
          <w:marRight w:val="0"/>
          <w:marTop w:val="0"/>
          <w:marBottom w:val="0"/>
          <w:divBdr>
            <w:top w:val="none" w:sz="0" w:space="0" w:color="auto"/>
            <w:left w:val="none" w:sz="0" w:space="0" w:color="auto"/>
            <w:bottom w:val="none" w:sz="0" w:space="0" w:color="auto"/>
            <w:right w:val="none" w:sz="0" w:space="0" w:color="auto"/>
          </w:divBdr>
        </w:div>
        <w:div w:id="262154267">
          <w:marLeft w:val="0"/>
          <w:marRight w:val="0"/>
          <w:marTop w:val="0"/>
          <w:marBottom w:val="0"/>
          <w:divBdr>
            <w:top w:val="none" w:sz="0" w:space="0" w:color="auto"/>
            <w:left w:val="none" w:sz="0" w:space="0" w:color="auto"/>
            <w:bottom w:val="none" w:sz="0" w:space="0" w:color="auto"/>
            <w:right w:val="none" w:sz="0" w:space="0" w:color="auto"/>
          </w:divBdr>
        </w:div>
        <w:div w:id="532302512">
          <w:marLeft w:val="0"/>
          <w:marRight w:val="0"/>
          <w:marTop w:val="0"/>
          <w:marBottom w:val="0"/>
          <w:divBdr>
            <w:top w:val="none" w:sz="0" w:space="0" w:color="auto"/>
            <w:left w:val="none" w:sz="0" w:space="0" w:color="auto"/>
            <w:bottom w:val="none" w:sz="0" w:space="0" w:color="auto"/>
            <w:right w:val="none" w:sz="0" w:space="0" w:color="auto"/>
          </w:divBdr>
        </w:div>
        <w:div w:id="595752705">
          <w:marLeft w:val="0"/>
          <w:marRight w:val="0"/>
          <w:marTop w:val="0"/>
          <w:marBottom w:val="0"/>
          <w:divBdr>
            <w:top w:val="none" w:sz="0" w:space="0" w:color="auto"/>
            <w:left w:val="none" w:sz="0" w:space="0" w:color="auto"/>
            <w:bottom w:val="none" w:sz="0" w:space="0" w:color="auto"/>
            <w:right w:val="none" w:sz="0" w:space="0" w:color="auto"/>
          </w:divBdr>
        </w:div>
        <w:div w:id="714282657">
          <w:marLeft w:val="0"/>
          <w:marRight w:val="0"/>
          <w:marTop w:val="0"/>
          <w:marBottom w:val="0"/>
          <w:divBdr>
            <w:top w:val="none" w:sz="0" w:space="0" w:color="auto"/>
            <w:left w:val="none" w:sz="0" w:space="0" w:color="auto"/>
            <w:bottom w:val="none" w:sz="0" w:space="0" w:color="auto"/>
            <w:right w:val="none" w:sz="0" w:space="0" w:color="auto"/>
          </w:divBdr>
        </w:div>
        <w:div w:id="799612981">
          <w:marLeft w:val="0"/>
          <w:marRight w:val="0"/>
          <w:marTop w:val="0"/>
          <w:marBottom w:val="0"/>
          <w:divBdr>
            <w:top w:val="none" w:sz="0" w:space="0" w:color="auto"/>
            <w:left w:val="none" w:sz="0" w:space="0" w:color="auto"/>
            <w:bottom w:val="none" w:sz="0" w:space="0" w:color="auto"/>
            <w:right w:val="none" w:sz="0" w:space="0" w:color="auto"/>
          </w:divBdr>
        </w:div>
        <w:div w:id="886138341">
          <w:marLeft w:val="0"/>
          <w:marRight w:val="0"/>
          <w:marTop w:val="0"/>
          <w:marBottom w:val="0"/>
          <w:divBdr>
            <w:top w:val="none" w:sz="0" w:space="0" w:color="auto"/>
            <w:left w:val="none" w:sz="0" w:space="0" w:color="auto"/>
            <w:bottom w:val="none" w:sz="0" w:space="0" w:color="auto"/>
            <w:right w:val="none" w:sz="0" w:space="0" w:color="auto"/>
          </w:divBdr>
        </w:div>
        <w:div w:id="1026365313">
          <w:marLeft w:val="0"/>
          <w:marRight w:val="0"/>
          <w:marTop w:val="0"/>
          <w:marBottom w:val="0"/>
          <w:divBdr>
            <w:top w:val="none" w:sz="0" w:space="0" w:color="auto"/>
            <w:left w:val="none" w:sz="0" w:space="0" w:color="auto"/>
            <w:bottom w:val="none" w:sz="0" w:space="0" w:color="auto"/>
            <w:right w:val="none" w:sz="0" w:space="0" w:color="auto"/>
          </w:divBdr>
        </w:div>
        <w:div w:id="1067261737">
          <w:marLeft w:val="0"/>
          <w:marRight w:val="0"/>
          <w:marTop w:val="0"/>
          <w:marBottom w:val="0"/>
          <w:divBdr>
            <w:top w:val="none" w:sz="0" w:space="0" w:color="auto"/>
            <w:left w:val="none" w:sz="0" w:space="0" w:color="auto"/>
            <w:bottom w:val="none" w:sz="0" w:space="0" w:color="auto"/>
            <w:right w:val="none" w:sz="0" w:space="0" w:color="auto"/>
          </w:divBdr>
        </w:div>
        <w:div w:id="1188760136">
          <w:marLeft w:val="0"/>
          <w:marRight w:val="0"/>
          <w:marTop w:val="0"/>
          <w:marBottom w:val="0"/>
          <w:divBdr>
            <w:top w:val="none" w:sz="0" w:space="0" w:color="auto"/>
            <w:left w:val="none" w:sz="0" w:space="0" w:color="auto"/>
            <w:bottom w:val="none" w:sz="0" w:space="0" w:color="auto"/>
            <w:right w:val="none" w:sz="0" w:space="0" w:color="auto"/>
          </w:divBdr>
        </w:div>
        <w:div w:id="1534462650">
          <w:marLeft w:val="0"/>
          <w:marRight w:val="0"/>
          <w:marTop w:val="0"/>
          <w:marBottom w:val="0"/>
          <w:divBdr>
            <w:top w:val="none" w:sz="0" w:space="0" w:color="auto"/>
            <w:left w:val="none" w:sz="0" w:space="0" w:color="auto"/>
            <w:bottom w:val="none" w:sz="0" w:space="0" w:color="auto"/>
            <w:right w:val="none" w:sz="0" w:space="0" w:color="auto"/>
          </w:divBdr>
        </w:div>
        <w:div w:id="1708018920">
          <w:marLeft w:val="0"/>
          <w:marRight w:val="0"/>
          <w:marTop w:val="0"/>
          <w:marBottom w:val="0"/>
          <w:divBdr>
            <w:top w:val="none" w:sz="0" w:space="0" w:color="auto"/>
            <w:left w:val="none" w:sz="0" w:space="0" w:color="auto"/>
            <w:bottom w:val="none" w:sz="0" w:space="0" w:color="auto"/>
            <w:right w:val="none" w:sz="0" w:space="0" w:color="auto"/>
          </w:divBdr>
        </w:div>
        <w:div w:id="1790929975">
          <w:marLeft w:val="0"/>
          <w:marRight w:val="0"/>
          <w:marTop w:val="0"/>
          <w:marBottom w:val="0"/>
          <w:divBdr>
            <w:top w:val="none" w:sz="0" w:space="0" w:color="auto"/>
            <w:left w:val="none" w:sz="0" w:space="0" w:color="auto"/>
            <w:bottom w:val="none" w:sz="0" w:space="0" w:color="auto"/>
            <w:right w:val="none" w:sz="0" w:space="0" w:color="auto"/>
          </w:divBdr>
        </w:div>
        <w:div w:id="1883667502">
          <w:marLeft w:val="0"/>
          <w:marRight w:val="0"/>
          <w:marTop w:val="0"/>
          <w:marBottom w:val="0"/>
          <w:divBdr>
            <w:top w:val="none" w:sz="0" w:space="0" w:color="auto"/>
            <w:left w:val="none" w:sz="0" w:space="0" w:color="auto"/>
            <w:bottom w:val="none" w:sz="0" w:space="0" w:color="auto"/>
            <w:right w:val="none" w:sz="0" w:space="0" w:color="auto"/>
          </w:divBdr>
        </w:div>
        <w:div w:id="1915236838">
          <w:marLeft w:val="0"/>
          <w:marRight w:val="0"/>
          <w:marTop w:val="0"/>
          <w:marBottom w:val="0"/>
          <w:divBdr>
            <w:top w:val="none" w:sz="0" w:space="0" w:color="auto"/>
            <w:left w:val="none" w:sz="0" w:space="0" w:color="auto"/>
            <w:bottom w:val="none" w:sz="0" w:space="0" w:color="auto"/>
            <w:right w:val="none" w:sz="0" w:space="0" w:color="auto"/>
          </w:divBdr>
        </w:div>
        <w:div w:id="2082554030">
          <w:marLeft w:val="0"/>
          <w:marRight w:val="0"/>
          <w:marTop w:val="0"/>
          <w:marBottom w:val="0"/>
          <w:divBdr>
            <w:top w:val="none" w:sz="0" w:space="0" w:color="auto"/>
            <w:left w:val="none" w:sz="0" w:space="0" w:color="auto"/>
            <w:bottom w:val="none" w:sz="0" w:space="0" w:color="auto"/>
            <w:right w:val="none" w:sz="0" w:space="0" w:color="auto"/>
          </w:divBdr>
        </w:div>
        <w:div w:id="2127383205">
          <w:marLeft w:val="0"/>
          <w:marRight w:val="0"/>
          <w:marTop w:val="0"/>
          <w:marBottom w:val="0"/>
          <w:divBdr>
            <w:top w:val="none" w:sz="0" w:space="0" w:color="auto"/>
            <w:left w:val="none" w:sz="0" w:space="0" w:color="auto"/>
            <w:bottom w:val="none" w:sz="0" w:space="0" w:color="auto"/>
            <w:right w:val="none" w:sz="0" w:space="0" w:color="auto"/>
          </w:divBdr>
        </w:div>
      </w:divsChild>
    </w:div>
    <w:div w:id="1272475496">
      <w:bodyDiv w:val="1"/>
      <w:marLeft w:val="0"/>
      <w:marRight w:val="0"/>
      <w:marTop w:val="0"/>
      <w:marBottom w:val="0"/>
      <w:divBdr>
        <w:top w:val="none" w:sz="0" w:space="0" w:color="auto"/>
        <w:left w:val="none" w:sz="0" w:space="0" w:color="auto"/>
        <w:bottom w:val="none" w:sz="0" w:space="0" w:color="auto"/>
        <w:right w:val="none" w:sz="0" w:space="0" w:color="auto"/>
      </w:divBdr>
    </w:div>
    <w:div w:id="1279994351">
      <w:bodyDiv w:val="1"/>
      <w:marLeft w:val="0"/>
      <w:marRight w:val="0"/>
      <w:marTop w:val="0"/>
      <w:marBottom w:val="0"/>
      <w:divBdr>
        <w:top w:val="none" w:sz="0" w:space="0" w:color="auto"/>
        <w:left w:val="none" w:sz="0" w:space="0" w:color="auto"/>
        <w:bottom w:val="none" w:sz="0" w:space="0" w:color="auto"/>
        <w:right w:val="none" w:sz="0" w:space="0" w:color="auto"/>
      </w:divBdr>
    </w:div>
    <w:div w:id="1316180592">
      <w:bodyDiv w:val="1"/>
      <w:marLeft w:val="0"/>
      <w:marRight w:val="0"/>
      <w:marTop w:val="0"/>
      <w:marBottom w:val="0"/>
      <w:divBdr>
        <w:top w:val="none" w:sz="0" w:space="0" w:color="auto"/>
        <w:left w:val="none" w:sz="0" w:space="0" w:color="auto"/>
        <w:bottom w:val="none" w:sz="0" w:space="0" w:color="auto"/>
        <w:right w:val="none" w:sz="0" w:space="0" w:color="auto"/>
      </w:divBdr>
      <w:divsChild>
        <w:div w:id="505900148">
          <w:marLeft w:val="0"/>
          <w:marRight w:val="0"/>
          <w:marTop w:val="0"/>
          <w:marBottom w:val="0"/>
          <w:divBdr>
            <w:top w:val="none" w:sz="0" w:space="0" w:color="auto"/>
            <w:left w:val="none" w:sz="0" w:space="0" w:color="auto"/>
            <w:bottom w:val="none" w:sz="0" w:space="0" w:color="auto"/>
            <w:right w:val="none" w:sz="0" w:space="0" w:color="auto"/>
          </w:divBdr>
        </w:div>
        <w:div w:id="794644085">
          <w:marLeft w:val="0"/>
          <w:marRight w:val="0"/>
          <w:marTop w:val="0"/>
          <w:marBottom w:val="0"/>
          <w:divBdr>
            <w:top w:val="none" w:sz="0" w:space="0" w:color="auto"/>
            <w:left w:val="none" w:sz="0" w:space="0" w:color="auto"/>
            <w:bottom w:val="none" w:sz="0" w:space="0" w:color="auto"/>
            <w:right w:val="none" w:sz="0" w:space="0" w:color="auto"/>
          </w:divBdr>
        </w:div>
        <w:div w:id="2025743141">
          <w:marLeft w:val="0"/>
          <w:marRight w:val="0"/>
          <w:marTop w:val="0"/>
          <w:marBottom w:val="0"/>
          <w:divBdr>
            <w:top w:val="none" w:sz="0" w:space="0" w:color="auto"/>
            <w:left w:val="none" w:sz="0" w:space="0" w:color="auto"/>
            <w:bottom w:val="none" w:sz="0" w:space="0" w:color="auto"/>
            <w:right w:val="none" w:sz="0" w:space="0" w:color="auto"/>
          </w:divBdr>
        </w:div>
      </w:divsChild>
    </w:div>
    <w:div w:id="1346321477">
      <w:bodyDiv w:val="1"/>
      <w:marLeft w:val="0"/>
      <w:marRight w:val="0"/>
      <w:marTop w:val="0"/>
      <w:marBottom w:val="0"/>
      <w:divBdr>
        <w:top w:val="none" w:sz="0" w:space="0" w:color="auto"/>
        <w:left w:val="none" w:sz="0" w:space="0" w:color="auto"/>
        <w:bottom w:val="none" w:sz="0" w:space="0" w:color="auto"/>
        <w:right w:val="none" w:sz="0" w:space="0" w:color="auto"/>
      </w:divBdr>
      <w:divsChild>
        <w:div w:id="338166467">
          <w:marLeft w:val="0"/>
          <w:marRight w:val="0"/>
          <w:marTop w:val="0"/>
          <w:marBottom w:val="0"/>
          <w:divBdr>
            <w:top w:val="none" w:sz="0" w:space="0" w:color="auto"/>
            <w:left w:val="none" w:sz="0" w:space="0" w:color="auto"/>
            <w:bottom w:val="none" w:sz="0" w:space="0" w:color="auto"/>
            <w:right w:val="none" w:sz="0" w:space="0" w:color="auto"/>
          </w:divBdr>
        </w:div>
        <w:div w:id="1644386399">
          <w:marLeft w:val="0"/>
          <w:marRight w:val="0"/>
          <w:marTop w:val="0"/>
          <w:marBottom w:val="0"/>
          <w:divBdr>
            <w:top w:val="none" w:sz="0" w:space="0" w:color="auto"/>
            <w:left w:val="none" w:sz="0" w:space="0" w:color="auto"/>
            <w:bottom w:val="none" w:sz="0" w:space="0" w:color="auto"/>
            <w:right w:val="none" w:sz="0" w:space="0" w:color="auto"/>
          </w:divBdr>
        </w:div>
        <w:div w:id="2042781869">
          <w:marLeft w:val="0"/>
          <w:marRight w:val="0"/>
          <w:marTop w:val="0"/>
          <w:marBottom w:val="0"/>
          <w:divBdr>
            <w:top w:val="none" w:sz="0" w:space="0" w:color="auto"/>
            <w:left w:val="none" w:sz="0" w:space="0" w:color="auto"/>
            <w:bottom w:val="none" w:sz="0" w:space="0" w:color="auto"/>
            <w:right w:val="none" w:sz="0" w:space="0" w:color="auto"/>
          </w:divBdr>
        </w:div>
      </w:divsChild>
    </w:div>
    <w:div w:id="1361125319">
      <w:bodyDiv w:val="1"/>
      <w:marLeft w:val="0"/>
      <w:marRight w:val="0"/>
      <w:marTop w:val="0"/>
      <w:marBottom w:val="0"/>
      <w:divBdr>
        <w:top w:val="none" w:sz="0" w:space="0" w:color="auto"/>
        <w:left w:val="none" w:sz="0" w:space="0" w:color="auto"/>
        <w:bottom w:val="none" w:sz="0" w:space="0" w:color="auto"/>
        <w:right w:val="none" w:sz="0" w:space="0" w:color="auto"/>
      </w:divBdr>
    </w:div>
    <w:div w:id="1368407305">
      <w:bodyDiv w:val="1"/>
      <w:marLeft w:val="0"/>
      <w:marRight w:val="0"/>
      <w:marTop w:val="0"/>
      <w:marBottom w:val="0"/>
      <w:divBdr>
        <w:top w:val="none" w:sz="0" w:space="0" w:color="auto"/>
        <w:left w:val="none" w:sz="0" w:space="0" w:color="auto"/>
        <w:bottom w:val="none" w:sz="0" w:space="0" w:color="auto"/>
        <w:right w:val="none" w:sz="0" w:space="0" w:color="auto"/>
      </w:divBdr>
    </w:div>
    <w:div w:id="1409497564">
      <w:bodyDiv w:val="1"/>
      <w:marLeft w:val="0"/>
      <w:marRight w:val="0"/>
      <w:marTop w:val="0"/>
      <w:marBottom w:val="0"/>
      <w:divBdr>
        <w:top w:val="none" w:sz="0" w:space="0" w:color="auto"/>
        <w:left w:val="none" w:sz="0" w:space="0" w:color="auto"/>
        <w:bottom w:val="none" w:sz="0" w:space="0" w:color="auto"/>
        <w:right w:val="none" w:sz="0" w:space="0" w:color="auto"/>
      </w:divBdr>
      <w:divsChild>
        <w:div w:id="18362023">
          <w:marLeft w:val="0"/>
          <w:marRight w:val="0"/>
          <w:marTop w:val="0"/>
          <w:marBottom w:val="0"/>
          <w:divBdr>
            <w:top w:val="none" w:sz="0" w:space="0" w:color="auto"/>
            <w:left w:val="none" w:sz="0" w:space="0" w:color="auto"/>
            <w:bottom w:val="none" w:sz="0" w:space="0" w:color="auto"/>
            <w:right w:val="none" w:sz="0" w:space="0" w:color="auto"/>
          </w:divBdr>
        </w:div>
        <w:div w:id="1553733829">
          <w:marLeft w:val="0"/>
          <w:marRight w:val="0"/>
          <w:marTop w:val="0"/>
          <w:marBottom w:val="0"/>
          <w:divBdr>
            <w:top w:val="none" w:sz="0" w:space="0" w:color="auto"/>
            <w:left w:val="none" w:sz="0" w:space="0" w:color="auto"/>
            <w:bottom w:val="none" w:sz="0" w:space="0" w:color="auto"/>
            <w:right w:val="none" w:sz="0" w:space="0" w:color="auto"/>
          </w:divBdr>
        </w:div>
      </w:divsChild>
    </w:div>
    <w:div w:id="1463881655">
      <w:bodyDiv w:val="1"/>
      <w:marLeft w:val="0"/>
      <w:marRight w:val="0"/>
      <w:marTop w:val="0"/>
      <w:marBottom w:val="0"/>
      <w:divBdr>
        <w:top w:val="none" w:sz="0" w:space="0" w:color="auto"/>
        <w:left w:val="none" w:sz="0" w:space="0" w:color="auto"/>
        <w:bottom w:val="none" w:sz="0" w:space="0" w:color="auto"/>
        <w:right w:val="none" w:sz="0" w:space="0" w:color="auto"/>
      </w:divBdr>
    </w:div>
    <w:div w:id="1473253928">
      <w:bodyDiv w:val="1"/>
      <w:marLeft w:val="0"/>
      <w:marRight w:val="0"/>
      <w:marTop w:val="0"/>
      <w:marBottom w:val="0"/>
      <w:divBdr>
        <w:top w:val="none" w:sz="0" w:space="0" w:color="auto"/>
        <w:left w:val="none" w:sz="0" w:space="0" w:color="auto"/>
        <w:bottom w:val="none" w:sz="0" w:space="0" w:color="auto"/>
        <w:right w:val="none" w:sz="0" w:space="0" w:color="auto"/>
      </w:divBdr>
    </w:div>
    <w:div w:id="1474829364">
      <w:bodyDiv w:val="1"/>
      <w:marLeft w:val="0"/>
      <w:marRight w:val="0"/>
      <w:marTop w:val="0"/>
      <w:marBottom w:val="0"/>
      <w:divBdr>
        <w:top w:val="none" w:sz="0" w:space="0" w:color="auto"/>
        <w:left w:val="none" w:sz="0" w:space="0" w:color="auto"/>
        <w:bottom w:val="none" w:sz="0" w:space="0" w:color="auto"/>
        <w:right w:val="none" w:sz="0" w:space="0" w:color="auto"/>
      </w:divBdr>
      <w:divsChild>
        <w:div w:id="214776201">
          <w:marLeft w:val="0"/>
          <w:marRight w:val="0"/>
          <w:marTop w:val="0"/>
          <w:marBottom w:val="0"/>
          <w:divBdr>
            <w:top w:val="none" w:sz="0" w:space="0" w:color="auto"/>
            <w:left w:val="none" w:sz="0" w:space="0" w:color="auto"/>
            <w:bottom w:val="none" w:sz="0" w:space="0" w:color="auto"/>
            <w:right w:val="none" w:sz="0" w:space="0" w:color="auto"/>
          </w:divBdr>
        </w:div>
        <w:div w:id="220674372">
          <w:marLeft w:val="0"/>
          <w:marRight w:val="0"/>
          <w:marTop w:val="0"/>
          <w:marBottom w:val="0"/>
          <w:divBdr>
            <w:top w:val="none" w:sz="0" w:space="0" w:color="auto"/>
            <w:left w:val="none" w:sz="0" w:space="0" w:color="auto"/>
            <w:bottom w:val="none" w:sz="0" w:space="0" w:color="auto"/>
            <w:right w:val="none" w:sz="0" w:space="0" w:color="auto"/>
          </w:divBdr>
        </w:div>
        <w:div w:id="2143452653">
          <w:marLeft w:val="0"/>
          <w:marRight w:val="0"/>
          <w:marTop w:val="0"/>
          <w:marBottom w:val="0"/>
          <w:divBdr>
            <w:top w:val="none" w:sz="0" w:space="0" w:color="auto"/>
            <w:left w:val="none" w:sz="0" w:space="0" w:color="auto"/>
            <w:bottom w:val="none" w:sz="0" w:space="0" w:color="auto"/>
            <w:right w:val="none" w:sz="0" w:space="0" w:color="auto"/>
          </w:divBdr>
        </w:div>
      </w:divsChild>
    </w:div>
    <w:div w:id="1558469769">
      <w:bodyDiv w:val="1"/>
      <w:marLeft w:val="0"/>
      <w:marRight w:val="0"/>
      <w:marTop w:val="0"/>
      <w:marBottom w:val="0"/>
      <w:divBdr>
        <w:top w:val="none" w:sz="0" w:space="0" w:color="auto"/>
        <w:left w:val="none" w:sz="0" w:space="0" w:color="auto"/>
        <w:bottom w:val="none" w:sz="0" w:space="0" w:color="auto"/>
        <w:right w:val="none" w:sz="0" w:space="0" w:color="auto"/>
      </w:divBdr>
    </w:div>
    <w:div w:id="1587494086">
      <w:bodyDiv w:val="1"/>
      <w:marLeft w:val="0"/>
      <w:marRight w:val="0"/>
      <w:marTop w:val="0"/>
      <w:marBottom w:val="0"/>
      <w:divBdr>
        <w:top w:val="none" w:sz="0" w:space="0" w:color="auto"/>
        <w:left w:val="none" w:sz="0" w:space="0" w:color="auto"/>
        <w:bottom w:val="none" w:sz="0" w:space="0" w:color="auto"/>
        <w:right w:val="none" w:sz="0" w:space="0" w:color="auto"/>
      </w:divBdr>
    </w:div>
    <w:div w:id="1591549877">
      <w:bodyDiv w:val="1"/>
      <w:marLeft w:val="0"/>
      <w:marRight w:val="0"/>
      <w:marTop w:val="0"/>
      <w:marBottom w:val="0"/>
      <w:divBdr>
        <w:top w:val="none" w:sz="0" w:space="0" w:color="auto"/>
        <w:left w:val="none" w:sz="0" w:space="0" w:color="auto"/>
        <w:bottom w:val="none" w:sz="0" w:space="0" w:color="auto"/>
        <w:right w:val="none" w:sz="0" w:space="0" w:color="auto"/>
      </w:divBdr>
    </w:div>
    <w:div w:id="1605116561">
      <w:bodyDiv w:val="1"/>
      <w:marLeft w:val="0"/>
      <w:marRight w:val="0"/>
      <w:marTop w:val="0"/>
      <w:marBottom w:val="0"/>
      <w:divBdr>
        <w:top w:val="none" w:sz="0" w:space="0" w:color="auto"/>
        <w:left w:val="none" w:sz="0" w:space="0" w:color="auto"/>
        <w:bottom w:val="none" w:sz="0" w:space="0" w:color="auto"/>
        <w:right w:val="none" w:sz="0" w:space="0" w:color="auto"/>
      </w:divBdr>
      <w:divsChild>
        <w:div w:id="683939273">
          <w:marLeft w:val="0"/>
          <w:marRight w:val="0"/>
          <w:marTop w:val="0"/>
          <w:marBottom w:val="0"/>
          <w:divBdr>
            <w:top w:val="none" w:sz="0" w:space="0" w:color="auto"/>
            <w:left w:val="none" w:sz="0" w:space="0" w:color="auto"/>
            <w:bottom w:val="none" w:sz="0" w:space="0" w:color="auto"/>
            <w:right w:val="none" w:sz="0" w:space="0" w:color="auto"/>
          </w:divBdr>
        </w:div>
        <w:div w:id="1541555587">
          <w:marLeft w:val="0"/>
          <w:marRight w:val="0"/>
          <w:marTop w:val="0"/>
          <w:marBottom w:val="0"/>
          <w:divBdr>
            <w:top w:val="none" w:sz="0" w:space="0" w:color="auto"/>
            <w:left w:val="none" w:sz="0" w:space="0" w:color="auto"/>
            <w:bottom w:val="none" w:sz="0" w:space="0" w:color="auto"/>
            <w:right w:val="none" w:sz="0" w:space="0" w:color="auto"/>
          </w:divBdr>
        </w:div>
      </w:divsChild>
    </w:div>
    <w:div w:id="1629699065">
      <w:bodyDiv w:val="1"/>
      <w:marLeft w:val="0"/>
      <w:marRight w:val="0"/>
      <w:marTop w:val="0"/>
      <w:marBottom w:val="0"/>
      <w:divBdr>
        <w:top w:val="none" w:sz="0" w:space="0" w:color="auto"/>
        <w:left w:val="none" w:sz="0" w:space="0" w:color="auto"/>
        <w:bottom w:val="none" w:sz="0" w:space="0" w:color="auto"/>
        <w:right w:val="none" w:sz="0" w:space="0" w:color="auto"/>
      </w:divBdr>
    </w:div>
    <w:div w:id="1694452917">
      <w:bodyDiv w:val="1"/>
      <w:marLeft w:val="0"/>
      <w:marRight w:val="0"/>
      <w:marTop w:val="0"/>
      <w:marBottom w:val="0"/>
      <w:divBdr>
        <w:top w:val="none" w:sz="0" w:space="0" w:color="auto"/>
        <w:left w:val="none" w:sz="0" w:space="0" w:color="auto"/>
        <w:bottom w:val="none" w:sz="0" w:space="0" w:color="auto"/>
        <w:right w:val="none" w:sz="0" w:space="0" w:color="auto"/>
      </w:divBdr>
    </w:div>
    <w:div w:id="1746798370">
      <w:bodyDiv w:val="1"/>
      <w:marLeft w:val="0"/>
      <w:marRight w:val="0"/>
      <w:marTop w:val="0"/>
      <w:marBottom w:val="0"/>
      <w:divBdr>
        <w:top w:val="none" w:sz="0" w:space="0" w:color="auto"/>
        <w:left w:val="none" w:sz="0" w:space="0" w:color="auto"/>
        <w:bottom w:val="none" w:sz="0" w:space="0" w:color="auto"/>
        <w:right w:val="none" w:sz="0" w:space="0" w:color="auto"/>
      </w:divBdr>
    </w:div>
    <w:div w:id="1870603405">
      <w:bodyDiv w:val="1"/>
      <w:marLeft w:val="0"/>
      <w:marRight w:val="0"/>
      <w:marTop w:val="0"/>
      <w:marBottom w:val="0"/>
      <w:divBdr>
        <w:top w:val="none" w:sz="0" w:space="0" w:color="auto"/>
        <w:left w:val="none" w:sz="0" w:space="0" w:color="auto"/>
        <w:bottom w:val="none" w:sz="0" w:space="0" w:color="auto"/>
        <w:right w:val="none" w:sz="0" w:space="0" w:color="auto"/>
      </w:divBdr>
      <w:divsChild>
        <w:div w:id="846021483">
          <w:marLeft w:val="0"/>
          <w:marRight w:val="0"/>
          <w:marTop w:val="0"/>
          <w:marBottom w:val="0"/>
          <w:divBdr>
            <w:top w:val="none" w:sz="0" w:space="0" w:color="auto"/>
            <w:left w:val="none" w:sz="0" w:space="0" w:color="auto"/>
            <w:bottom w:val="none" w:sz="0" w:space="0" w:color="auto"/>
            <w:right w:val="none" w:sz="0" w:space="0" w:color="auto"/>
          </w:divBdr>
        </w:div>
        <w:div w:id="1675690225">
          <w:marLeft w:val="0"/>
          <w:marRight w:val="0"/>
          <w:marTop w:val="0"/>
          <w:marBottom w:val="0"/>
          <w:divBdr>
            <w:top w:val="none" w:sz="0" w:space="0" w:color="auto"/>
            <w:left w:val="none" w:sz="0" w:space="0" w:color="auto"/>
            <w:bottom w:val="none" w:sz="0" w:space="0" w:color="auto"/>
            <w:right w:val="none" w:sz="0" w:space="0" w:color="auto"/>
          </w:divBdr>
        </w:div>
        <w:div w:id="1740327806">
          <w:marLeft w:val="0"/>
          <w:marRight w:val="0"/>
          <w:marTop w:val="0"/>
          <w:marBottom w:val="0"/>
          <w:divBdr>
            <w:top w:val="none" w:sz="0" w:space="0" w:color="auto"/>
            <w:left w:val="none" w:sz="0" w:space="0" w:color="auto"/>
            <w:bottom w:val="none" w:sz="0" w:space="0" w:color="auto"/>
            <w:right w:val="none" w:sz="0" w:space="0" w:color="auto"/>
          </w:divBdr>
        </w:div>
      </w:divsChild>
    </w:div>
    <w:div w:id="1871144086">
      <w:bodyDiv w:val="1"/>
      <w:marLeft w:val="0"/>
      <w:marRight w:val="0"/>
      <w:marTop w:val="0"/>
      <w:marBottom w:val="0"/>
      <w:divBdr>
        <w:top w:val="none" w:sz="0" w:space="0" w:color="auto"/>
        <w:left w:val="none" w:sz="0" w:space="0" w:color="auto"/>
        <w:bottom w:val="none" w:sz="0" w:space="0" w:color="auto"/>
        <w:right w:val="none" w:sz="0" w:space="0" w:color="auto"/>
      </w:divBdr>
    </w:div>
    <w:div w:id="1924874405">
      <w:bodyDiv w:val="1"/>
      <w:marLeft w:val="0"/>
      <w:marRight w:val="0"/>
      <w:marTop w:val="0"/>
      <w:marBottom w:val="0"/>
      <w:divBdr>
        <w:top w:val="none" w:sz="0" w:space="0" w:color="auto"/>
        <w:left w:val="none" w:sz="0" w:space="0" w:color="auto"/>
        <w:bottom w:val="none" w:sz="0" w:space="0" w:color="auto"/>
        <w:right w:val="none" w:sz="0" w:space="0" w:color="auto"/>
      </w:divBdr>
    </w:div>
    <w:div w:id="2044666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png"/><Relationship Id="rId26" Type="http://schemas.microsoft.com/office/2016/09/relationships/commentsIds" Target="commentsIds.xml"/><Relationship Id="rId39" Type="http://schemas.openxmlformats.org/officeDocument/2006/relationships/image" Target="media/image12.jpeg"/><Relationship Id="rId21" Type="http://schemas.openxmlformats.org/officeDocument/2006/relationships/image" Target="media/image9.png"/><Relationship Id="rId34" Type="http://schemas.openxmlformats.org/officeDocument/2006/relationships/hyperlink" Target="http://www.wanneroo.wa.gov.au/info/20017/planning_and_building/80/online_mapping" TargetMode="External"/><Relationship Id="rId42" Type="http://schemas.openxmlformats.org/officeDocument/2006/relationships/image" Target="media/image15.jpeg"/><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comments" Target="comments.xml"/><Relationship Id="rId32" Type="http://schemas.openxmlformats.org/officeDocument/2006/relationships/header" Target="header3.xml"/><Relationship Id="rId37" Type="http://schemas.openxmlformats.org/officeDocument/2006/relationships/hyperlink" Target="https://maps.landgate.wa.gov.au/maps-landgate/registered/" TargetMode="External"/><Relationship Id="rId40" Type="http://schemas.openxmlformats.org/officeDocument/2006/relationships/image" Target="media/image13.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11.emf"/><Relationship Id="rId28" Type="http://schemas.openxmlformats.org/officeDocument/2006/relationships/header" Target="header1.xml"/><Relationship Id="rId36" Type="http://schemas.openxmlformats.org/officeDocument/2006/relationships/hyperlink" Target="https://www.der.wa.gov.au/images/documents/our-work/consultation/Revegetation-plan/A_Guide_to_Preparing_Revegetation_Plans_for_Clearing_Permits.pdf" TargetMode="External"/><Relationship Id="rId10" Type="http://schemas.openxmlformats.org/officeDocument/2006/relationships/hyperlink" Target="mailto:Wendy.Mason@wanneroo.wa.gov.au" TargetMode="External"/><Relationship Id="rId19" Type="http://schemas.openxmlformats.org/officeDocument/2006/relationships/image" Target="media/image7.png"/><Relationship Id="rId31" Type="http://schemas.openxmlformats.org/officeDocument/2006/relationships/footer" Target="footer5.xml"/><Relationship Id="rId44" Type="http://schemas.openxmlformats.org/officeDocument/2006/relationships/image" Target="media/image17.jpe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0.png"/><Relationship Id="rId27" Type="http://schemas.microsoft.com/office/2018/08/relationships/commentsExtensible" Target="commentsExtensible.xml"/><Relationship Id="rId30" Type="http://schemas.openxmlformats.org/officeDocument/2006/relationships/footer" Target="footer4.xml"/><Relationship Id="rId35" Type="http://schemas.openxmlformats.org/officeDocument/2006/relationships/hyperlink" Target="https://www.der.wa.gov.au/images/documents/our-work/consultation/Revegetation-plan/A_Guide_to_Preparing_Revegetation_Plans_for_Clearing_Permits.pdf" TargetMode="External"/><Relationship Id="rId43" Type="http://schemas.openxmlformats.org/officeDocument/2006/relationships/image" Target="media/image16.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5.emf"/><Relationship Id="rId25" Type="http://schemas.microsoft.com/office/2011/relationships/commentsExtended" Target="commentsExtended.xml"/><Relationship Id="rId33" Type="http://schemas.openxmlformats.org/officeDocument/2006/relationships/footer" Target="footer6.xml"/><Relationship Id="rId38" Type="http://schemas.openxmlformats.org/officeDocument/2006/relationships/hyperlink" Target="http://maps.au.nearmap.com/" TargetMode="External"/><Relationship Id="rId46" Type="http://schemas.microsoft.com/office/2011/relationships/people" Target="people.xml"/><Relationship Id="rId20" Type="http://schemas.openxmlformats.org/officeDocument/2006/relationships/image" Target="media/image8.emf"/><Relationship Id="rId4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39 Hardcastle Avenue, Landsdale. City of Wanneroo</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1E58910-5C5C-43D4-BAAF-468A2D83E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1399</TotalTime>
  <Pages>1</Pages>
  <Words>9541</Words>
  <Characters>52386</Characters>
  <Application>Microsoft Office Word</Application>
  <DocSecurity>0</DocSecurity>
  <Lines>3741</Lines>
  <Paragraphs>1346</Paragraphs>
  <ScaleCrop>false</ScaleCrop>
  <HeadingPairs>
    <vt:vector size="2" baseType="variant">
      <vt:variant>
        <vt:lpstr>Title</vt:lpstr>
      </vt:variant>
      <vt:variant>
        <vt:i4>1</vt:i4>
      </vt:variant>
    </vt:vector>
  </HeadingPairs>
  <TitlesOfParts>
    <vt:vector size="1" baseType="lpstr">
      <vt:lpstr>Revegetation Plan  CPS 7860/1</vt:lpstr>
    </vt:vector>
  </TitlesOfParts>
  <Company>City of Wanneroo</Company>
  <LinksUpToDate>false</LinksUpToDate>
  <CharactersWithSpaces>60581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Revegetation Plan  CPS 7860/1</dc:title>
  <dc:subject>CPS7860/1</dc:subject>
  <dc:creator>McCawley, Belinda</dc:creator>
  <cp:keywords/>
  <cp:lastModifiedBy>Mason, Wendy</cp:lastModifiedBy>
  <cp:revision>14</cp:revision>
  <cp:lastPrinted>2025-07-23T03:03:00Z</cp:lastPrinted>
  <dcterms:created xsi:type="dcterms:W3CDTF">2025-07-18T09:18:00Z</dcterms:created>
  <dcterms:modified xsi:type="dcterms:W3CDTF">2025-07-23T03:04:00Z</dcterms:modified>
</cp:coreProperties>
</file>